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05738" w14:textId="417BCEDE" w:rsidR="00970943" w:rsidRPr="00D70B9F" w:rsidRDefault="00970943" w:rsidP="00A616BE">
      <w:pPr>
        <w:pStyle w:val="Heading1"/>
        <w:rPr>
          <w:lang w:val="es-ES"/>
        </w:rPr>
      </w:pPr>
      <w:r w:rsidRPr="00D70B9F">
        <w:rPr>
          <w:lang w:val="es-ES"/>
        </w:rPr>
        <w:t xml:space="preserve">ANNEX 3: </w:t>
      </w:r>
      <w:r w:rsidR="00D70B9F" w:rsidRPr="00D70B9F">
        <w:rPr>
          <w:lang w:val="es-ES" w:bidi="es-ES"/>
        </w:rPr>
        <w:t>Modelo opcional de informe sobre las consultas con las partes interesadas </w:t>
      </w:r>
      <w:r w:rsidR="00FF6DD6" w:rsidRPr="00D70B9F">
        <w:rPr>
          <w:lang w:val="es-ES"/>
        </w:rPr>
        <w:t> </w:t>
      </w:r>
    </w:p>
    <w:p w14:paraId="679130F2"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r w:rsidRPr="00D70B9F">
        <w:rPr>
          <w:rFonts w:eastAsia="Times New Roman" w:cstheme="minorHAnsi"/>
          <w:color w:val="EC531E" w:themeColor="accent6" w:themeShade="BF"/>
          <w:lang w:val="es-ES" w:eastAsia="en-GB" w:bidi="es-ES"/>
        </w:rPr>
        <w:t xml:space="preserve">Nota preliminar: Es obligatorio que los facilitadores contratados en el marco del Programa de Apoyo para la GIRH del ODS 6 entreguen este informe sobre la consulta con las partes interesadas. </w:t>
      </w:r>
      <w:r w:rsidRPr="00D70B9F">
        <w:rPr>
          <w:rFonts w:eastAsia="Times New Roman" w:cstheme="minorHAnsi"/>
          <w:color w:val="12354E" w:themeColor="accent1" w:themeShade="BF"/>
          <w:lang w:val="es-ES" w:eastAsia="en-GB" w:bidi="es-ES"/>
        </w:rPr>
        <w:t>Los coordinadores de otros países pueden utilizar el modelo como adición opcional a la encuesta.</w:t>
      </w:r>
    </w:p>
    <w:p w14:paraId="480F9E50"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p>
    <w:p w14:paraId="1A393A35"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r w:rsidRPr="00D70B9F">
        <w:rPr>
          <w:rFonts w:eastAsia="Times New Roman" w:cstheme="minorHAnsi"/>
          <w:b/>
          <w:color w:val="12354E" w:themeColor="accent1" w:themeShade="BF"/>
          <w:lang w:val="es-ES" w:eastAsia="en-GB" w:bidi="es-ES"/>
        </w:rPr>
        <w:t>Resumen </w:t>
      </w:r>
    </w:p>
    <w:p w14:paraId="207AC03F" w14:textId="77777777" w:rsidR="00D70B9F" w:rsidRPr="00D70B9F" w:rsidRDefault="00D70B9F" w:rsidP="00D70B9F">
      <w:p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 xml:space="preserve">[Las orientaciones figuran en cursiva; elimínelas después de rellenar el modelo. </w:t>
      </w:r>
    </w:p>
    <w:p w14:paraId="202E052F" w14:textId="77777777" w:rsidR="00D70B9F" w:rsidRPr="00D70B9F" w:rsidRDefault="00D70B9F" w:rsidP="00D70B9F">
      <w:pPr>
        <w:jc w:val="both"/>
        <w:textAlignment w:val="baseline"/>
        <w:rPr>
          <w:rFonts w:eastAsia="Times New Roman" w:cstheme="minorHAnsi"/>
          <w:i/>
          <w:iCs/>
          <w:color w:val="12354E" w:themeColor="accent1" w:themeShade="BF"/>
          <w:lang w:eastAsia="en-GB"/>
        </w:rPr>
      </w:pPr>
      <w:proofErr w:type="spellStart"/>
      <w:r w:rsidRPr="00D70B9F">
        <w:rPr>
          <w:rFonts w:eastAsia="Times New Roman" w:cstheme="minorHAnsi"/>
          <w:i/>
          <w:color w:val="12354E" w:themeColor="accent1" w:themeShade="BF"/>
          <w:lang w:eastAsia="en-GB" w:bidi="es-ES"/>
        </w:rPr>
        <w:t>Aporte</w:t>
      </w:r>
      <w:proofErr w:type="spellEnd"/>
      <w:r w:rsidRPr="00D70B9F">
        <w:rPr>
          <w:rFonts w:eastAsia="Times New Roman" w:cstheme="minorHAnsi"/>
          <w:i/>
          <w:color w:val="12354E" w:themeColor="accent1" w:themeShade="BF"/>
          <w:lang w:eastAsia="en-GB" w:bidi="es-ES"/>
        </w:rPr>
        <w:t xml:space="preserve"> </w:t>
      </w:r>
      <w:proofErr w:type="spellStart"/>
      <w:r w:rsidRPr="00D70B9F">
        <w:rPr>
          <w:rFonts w:eastAsia="Times New Roman" w:cstheme="minorHAnsi"/>
          <w:i/>
          <w:color w:val="12354E" w:themeColor="accent1" w:themeShade="BF"/>
          <w:lang w:eastAsia="en-GB" w:bidi="es-ES"/>
        </w:rPr>
        <w:t>brevemente</w:t>
      </w:r>
      <w:proofErr w:type="spellEnd"/>
      <w:r w:rsidRPr="00D70B9F">
        <w:rPr>
          <w:rFonts w:eastAsia="Times New Roman" w:cstheme="minorHAnsi"/>
          <w:i/>
          <w:color w:val="12354E" w:themeColor="accent1" w:themeShade="BF"/>
          <w:lang w:eastAsia="en-GB" w:bidi="es-ES"/>
        </w:rPr>
        <w:t>:  </w:t>
      </w:r>
    </w:p>
    <w:p w14:paraId="20899CD1" w14:textId="77777777" w:rsidR="00D70B9F" w:rsidRPr="00D70B9F" w:rsidRDefault="00D70B9F" w:rsidP="00D70B9F">
      <w:pPr>
        <w:numPr>
          <w:ilvl w:val="0"/>
          <w:numId w:val="14"/>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una descripción general del proceso de consulta: se debe mencionar las principales organizaciones convocantes, el número de personas y organizaciones que participaron en el proceso de consulta, el proceso seguido y el formato de la consulta (incluidos el taller o los talleres y toda aportación adicional), y </w:t>
      </w:r>
    </w:p>
    <w:p w14:paraId="5A51AF01" w14:textId="77777777" w:rsidR="00D70B9F" w:rsidRPr="00D70B9F" w:rsidRDefault="00D70B9F" w:rsidP="00D70B9F">
      <w:pPr>
        <w:numPr>
          <w:ilvl w:val="0"/>
          <w:numId w:val="14"/>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algunas de las conclusiones principales o esferas de consenso durante la consulta, en particular una reflexión sobre la situación y el grado de avance y si es probable lograr la meta mundial para 2030 o es más realista el logro de metas nacionales provisionales.  </w:t>
      </w:r>
    </w:p>
    <w:p w14:paraId="0AB3923B" w14:textId="77777777" w:rsidR="00D70B9F" w:rsidRPr="00D70B9F" w:rsidRDefault="00D70B9F" w:rsidP="00D70B9F">
      <w:p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 </w:t>
      </w:r>
    </w:p>
    <w:p w14:paraId="25FDA53F" w14:textId="77777777" w:rsidR="00D70B9F" w:rsidRPr="00D70B9F" w:rsidRDefault="00D70B9F" w:rsidP="00D70B9F">
      <w:p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Explique que la encuesta cumplimentada puede encontrarse en otro documento, y haga referencia a él.]  </w:t>
      </w:r>
    </w:p>
    <w:p w14:paraId="0EB92420"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r w:rsidRPr="00D70B9F">
        <w:rPr>
          <w:rFonts w:eastAsia="Times New Roman" w:cstheme="minorHAnsi"/>
          <w:color w:val="12354E" w:themeColor="accent1" w:themeShade="BF"/>
          <w:lang w:val="es-ES" w:eastAsia="en-GB" w:bidi="es-ES"/>
        </w:rPr>
        <w:t> </w:t>
      </w:r>
    </w:p>
    <w:p w14:paraId="6FABA8FA" w14:textId="77777777" w:rsidR="00D70B9F" w:rsidRPr="00D70B9F" w:rsidRDefault="00D70B9F" w:rsidP="00D70B9F">
      <w:pPr>
        <w:numPr>
          <w:ilvl w:val="0"/>
          <w:numId w:val="33"/>
        </w:numPr>
        <w:jc w:val="both"/>
        <w:textAlignment w:val="baseline"/>
        <w:rPr>
          <w:rFonts w:eastAsia="Times New Roman" w:cstheme="minorHAnsi"/>
          <w:color w:val="12354E" w:themeColor="accent1" w:themeShade="BF"/>
          <w:lang w:val="es-ES" w:eastAsia="en-GB"/>
        </w:rPr>
      </w:pPr>
      <w:r w:rsidRPr="00D70B9F">
        <w:rPr>
          <w:rFonts w:eastAsia="Times New Roman" w:cstheme="minorHAnsi"/>
          <w:b/>
          <w:color w:val="12354E" w:themeColor="accent1" w:themeShade="BF"/>
          <w:lang w:val="es-ES" w:eastAsia="en-GB" w:bidi="es-ES"/>
        </w:rPr>
        <w:t>Conclusiones del debate guiado sobre la sección 1: “Entorno propicio” </w:t>
      </w:r>
    </w:p>
    <w:p w14:paraId="277E785B" w14:textId="77777777" w:rsidR="00D70B9F" w:rsidRPr="00D70B9F" w:rsidRDefault="00D70B9F" w:rsidP="00D70B9F">
      <w:p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[Proporcione puntos clave y mensajes generales de las mesas redondas y la presentación de conclusiones, así como las aportaciones recibidas fuera del contexto del taller. Incluya los puntos pertinentes en torno a la justificación de determinada puntuación, o las divergencias en cuanto a la puntuación cuando corresponda (por ejemplo, entre diferentes grupos de partes interesadas, diferencias en las puntuaciones propuestas por distintas esferas o niveles). </w:t>
      </w:r>
    </w:p>
    <w:p w14:paraId="39DC0683" w14:textId="77777777" w:rsidR="00D70B9F" w:rsidRPr="00D70B9F" w:rsidRDefault="00D70B9F" w:rsidP="00D70B9F">
      <w:pPr>
        <w:numPr>
          <w:ilvl w:val="0"/>
          <w:numId w:val="34"/>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¿Cuáles son los desafíos principales para que el país logre progresos? </w:t>
      </w:r>
    </w:p>
    <w:p w14:paraId="48F2A60F" w14:textId="77777777" w:rsidR="00D70B9F" w:rsidRPr="00D70B9F" w:rsidRDefault="00D70B9F" w:rsidP="00D70B9F">
      <w:pPr>
        <w:numPr>
          <w:ilvl w:val="0"/>
          <w:numId w:val="35"/>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¿Cómo se puede dar respuesta a esos desafíos? </w:t>
      </w:r>
    </w:p>
    <w:p w14:paraId="1FD95874" w14:textId="77777777" w:rsidR="00D70B9F" w:rsidRPr="00D70B9F" w:rsidRDefault="00D70B9F" w:rsidP="00D70B9F">
      <w:pPr>
        <w:numPr>
          <w:ilvl w:val="0"/>
          <w:numId w:val="36"/>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Con relación a una pregunta específica o en general, ¿qué ritmo de avance se percibe y qué probabilidades ha de lograr un grado de implementación alto o muy alto para 2030? ¿Es necesario establecer una meta nacional (provisional) (que pueda examinarse en más detalle en la etapa 2 del Programa de Apoyo para la GIRH del ODS 6)?  </w:t>
      </w:r>
    </w:p>
    <w:p w14:paraId="70232D29" w14:textId="77777777" w:rsidR="00D70B9F" w:rsidRPr="00D70B9F" w:rsidRDefault="00D70B9F" w:rsidP="00D70B9F">
      <w:pPr>
        <w:numPr>
          <w:ilvl w:val="0"/>
          <w:numId w:val="37"/>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¿Cuáles son los puntos principales de desacuerdo entre las partes interesadas y por qué? </w:t>
      </w:r>
    </w:p>
    <w:p w14:paraId="108861A1" w14:textId="77777777" w:rsidR="00D70B9F" w:rsidRPr="00D70B9F" w:rsidRDefault="00D70B9F" w:rsidP="00D70B9F">
      <w:pPr>
        <w:numPr>
          <w:ilvl w:val="0"/>
          <w:numId w:val="38"/>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¿Cabe mencionar algún otro aspecto de los debates?]</w:t>
      </w:r>
    </w:p>
    <w:p w14:paraId="5B1607F9" w14:textId="77777777" w:rsidR="00D70B9F" w:rsidRPr="00D70B9F" w:rsidRDefault="00D70B9F" w:rsidP="00D70B9F">
      <w:p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 </w:t>
      </w:r>
    </w:p>
    <w:p w14:paraId="773CB4EB" w14:textId="77777777" w:rsidR="00D70B9F" w:rsidRPr="00D70B9F" w:rsidRDefault="00D70B9F" w:rsidP="00D70B9F">
      <w:pPr>
        <w:numPr>
          <w:ilvl w:val="0"/>
          <w:numId w:val="39"/>
        </w:numPr>
        <w:jc w:val="both"/>
        <w:textAlignment w:val="baseline"/>
        <w:rPr>
          <w:rFonts w:eastAsia="Times New Roman" w:cstheme="minorHAnsi"/>
          <w:color w:val="12354E" w:themeColor="accent1" w:themeShade="BF"/>
          <w:lang w:val="es-ES" w:eastAsia="en-GB"/>
        </w:rPr>
      </w:pPr>
      <w:r w:rsidRPr="00D70B9F">
        <w:rPr>
          <w:rFonts w:eastAsia="Times New Roman" w:cstheme="minorHAnsi"/>
          <w:b/>
          <w:color w:val="12354E" w:themeColor="accent1" w:themeShade="BF"/>
          <w:lang w:val="es-ES" w:eastAsia="en-GB" w:bidi="es-ES"/>
        </w:rPr>
        <w:t>Conclusiones del debate guiado sobre la sección 2: “Instituciones y participación” </w:t>
      </w:r>
    </w:p>
    <w:p w14:paraId="6EF596ED" w14:textId="77777777" w:rsidR="00D70B9F" w:rsidRPr="00D70B9F" w:rsidRDefault="00D70B9F" w:rsidP="00D70B9F">
      <w:pPr>
        <w:numPr>
          <w:ilvl w:val="0"/>
          <w:numId w:val="32"/>
        </w:num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[Orientaciones iguales que las de la sección 1: Entorno propicio]  </w:t>
      </w:r>
    </w:p>
    <w:p w14:paraId="5EABF02A"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r w:rsidRPr="00D70B9F">
        <w:rPr>
          <w:rFonts w:eastAsia="Times New Roman" w:cstheme="minorHAnsi"/>
          <w:color w:val="12354E" w:themeColor="accent1" w:themeShade="BF"/>
          <w:lang w:val="es-ES" w:eastAsia="en-GB" w:bidi="es-ES"/>
        </w:rPr>
        <w:t> </w:t>
      </w:r>
    </w:p>
    <w:p w14:paraId="05297505" w14:textId="77777777" w:rsidR="00D70B9F" w:rsidRPr="00D70B9F" w:rsidRDefault="00D70B9F" w:rsidP="00D70B9F">
      <w:pPr>
        <w:numPr>
          <w:ilvl w:val="0"/>
          <w:numId w:val="40"/>
        </w:numPr>
        <w:jc w:val="both"/>
        <w:textAlignment w:val="baseline"/>
        <w:rPr>
          <w:rFonts w:eastAsia="Times New Roman" w:cstheme="minorHAnsi"/>
          <w:color w:val="12354E" w:themeColor="accent1" w:themeShade="BF"/>
          <w:lang w:val="es-ES" w:eastAsia="en-GB"/>
        </w:rPr>
      </w:pPr>
      <w:r w:rsidRPr="00D70B9F">
        <w:rPr>
          <w:rFonts w:eastAsia="Times New Roman" w:cstheme="minorHAnsi"/>
          <w:b/>
          <w:color w:val="12354E" w:themeColor="accent1" w:themeShade="BF"/>
          <w:lang w:val="es-ES" w:eastAsia="en-GB" w:bidi="es-ES"/>
        </w:rPr>
        <w:t>Conclusiones del debate guiado sobre la sección 3: “Instrumentos de gestión” </w:t>
      </w:r>
    </w:p>
    <w:p w14:paraId="227AFAAA" w14:textId="77777777" w:rsidR="00D70B9F" w:rsidRPr="00D70B9F" w:rsidRDefault="00D70B9F" w:rsidP="00D70B9F">
      <w:pPr>
        <w:numPr>
          <w:ilvl w:val="0"/>
          <w:numId w:val="31"/>
        </w:numPr>
        <w:jc w:val="both"/>
        <w:textAlignment w:val="baseline"/>
        <w:rPr>
          <w:rFonts w:eastAsia="Times New Roman" w:cstheme="minorHAnsi"/>
          <w:color w:val="12354E" w:themeColor="accent1" w:themeShade="BF"/>
          <w:lang w:val="es-ES" w:eastAsia="en-GB"/>
        </w:rPr>
      </w:pPr>
      <w:r w:rsidRPr="00D70B9F">
        <w:rPr>
          <w:rFonts w:eastAsia="Times New Roman" w:cstheme="minorHAnsi"/>
          <w:i/>
          <w:color w:val="12354E" w:themeColor="accent1" w:themeShade="BF"/>
          <w:lang w:val="es-ES" w:eastAsia="en-GB" w:bidi="es-ES"/>
        </w:rPr>
        <w:t>[Orientaciones iguales que las de la sección 1: Entorno propicio]  </w:t>
      </w:r>
    </w:p>
    <w:p w14:paraId="62EF07EC"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p>
    <w:p w14:paraId="070FE379" w14:textId="77777777" w:rsidR="00D70B9F" w:rsidRPr="00D70B9F" w:rsidRDefault="00D70B9F" w:rsidP="00D70B9F">
      <w:pPr>
        <w:numPr>
          <w:ilvl w:val="0"/>
          <w:numId w:val="41"/>
        </w:numPr>
        <w:jc w:val="both"/>
        <w:textAlignment w:val="baseline"/>
        <w:rPr>
          <w:rFonts w:eastAsia="Times New Roman" w:cstheme="minorHAnsi"/>
          <w:color w:val="12354E" w:themeColor="accent1" w:themeShade="BF"/>
          <w:lang w:val="es-ES" w:eastAsia="en-GB"/>
        </w:rPr>
      </w:pPr>
      <w:r w:rsidRPr="00D70B9F">
        <w:rPr>
          <w:rFonts w:eastAsia="Times New Roman" w:cstheme="minorHAnsi"/>
          <w:b/>
          <w:color w:val="12354E" w:themeColor="accent1" w:themeShade="BF"/>
          <w:lang w:val="es-ES" w:eastAsia="en-GB" w:bidi="es-ES"/>
        </w:rPr>
        <w:t>Conclusiones del debate guiado sobre la sección 4: “Financiación” </w:t>
      </w:r>
    </w:p>
    <w:p w14:paraId="07963A4E" w14:textId="77777777" w:rsidR="00D70B9F" w:rsidRPr="00D70B9F" w:rsidRDefault="00D70B9F" w:rsidP="00D70B9F">
      <w:pPr>
        <w:pStyle w:val="ListParagraph"/>
        <w:numPr>
          <w:ilvl w:val="0"/>
          <w:numId w:val="43"/>
        </w:numPr>
        <w:jc w:val="both"/>
        <w:textAlignment w:val="baseline"/>
        <w:rPr>
          <w:rFonts w:eastAsia="Times New Roman" w:cstheme="minorHAnsi"/>
          <w:lang w:val="es-ES" w:eastAsia="en-GB"/>
        </w:rPr>
      </w:pPr>
      <w:r w:rsidRPr="00D70B9F">
        <w:rPr>
          <w:rFonts w:eastAsia="Times New Roman" w:cstheme="minorHAnsi"/>
          <w:i/>
          <w:lang w:val="es-ES" w:eastAsia="en-GB" w:bidi="es-ES"/>
        </w:rPr>
        <w:t>[Orientaciones iguales que las de la sección 1: Entorno propicio]  </w:t>
      </w:r>
    </w:p>
    <w:p w14:paraId="29476F4B"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p>
    <w:p w14:paraId="3485697D" w14:textId="77777777" w:rsidR="00D70B9F" w:rsidRPr="00D70B9F" w:rsidRDefault="00D70B9F" w:rsidP="00D70B9F">
      <w:pPr>
        <w:numPr>
          <w:ilvl w:val="0"/>
          <w:numId w:val="42"/>
        </w:numPr>
        <w:jc w:val="both"/>
        <w:textAlignment w:val="baseline"/>
        <w:rPr>
          <w:rFonts w:eastAsia="Times New Roman" w:cstheme="minorHAnsi"/>
          <w:color w:val="12354E" w:themeColor="accent1" w:themeShade="BF"/>
          <w:lang w:eastAsia="en-GB"/>
        </w:rPr>
      </w:pPr>
      <w:r w:rsidRPr="00D70B9F">
        <w:rPr>
          <w:rFonts w:eastAsia="Times New Roman" w:cstheme="minorHAnsi"/>
          <w:b/>
          <w:color w:val="12354E" w:themeColor="accent1" w:themeShade="BF"/>
          <w:lang w:eastAsia="en-GB" w:bidi="es-ES"/>
        </w:rPr>
        <w:t xml:space="preserve">Pasos </w:t>
      </w:r>
      <w:proofErr w:type="spellStart"/>
      <w:r w:rsidRPr="00D70B9F">
        <w:rPr>
          <w:rFonts w:eastAsia="Times New Roman" w:cstheme="minorHAnsi"/>
          <w:b/>
          <w:color w:val="12354E" w:themeColor="accent1" w:themeShade="BF"/>
          <w:lang w:eastAsia="en-GB" w:bidi="es-ES"/>
        </w:rPr>
        <w:t>siguientes</w:t>
      </w:r>
      <w:proofErr w:type="spellEnd"/>
      <w:r w:rsidRPr="00D70B9F">
        <w:rPr>
          <w:rFonts w:eastAsia="Times New Roman" w:cstheme="minorHAnsi"/>
          <w:b/>
          <w:color w:val="12354E" w:themeColor="accent1" w:themeShade="BF"/>
          <w:lang w:eastAsia="en-GB" w:bidi="es-ES"/>
        </w:rPr>
        <w:t>  </w:t>
      </w:r>
    </w:p>
    <w:p w14:paraId="7D2CA0B2" w14:textId="77777777" w:rsidR="00D70B9F" w:rsidRPr="00D70B9F" w:rsidRDefault="00D70B9F" w:rsidP="00D70B9F">
      <w:pPr>
        <w:jc w:val="both"/>
        <w:textAlignment w:val="baseline"/>
        <w:rPr>
          <w:rFonts w:eastAsia="Times New Roman" w:cstheme="minorHAnsi"/>
          <w:i/>
          <w:iCs/>
          <w:color w:val="12354E" w:themeColor="accent1" w:themeShade="BF"/>
          <w:lang w:val="es-ES" w:eastAsia="en-GB"/>
        </w:rPr>
      </w:pPr>
      <w:r w:rsidRPr="00D70B9F">
        <w:rPr>
          <w:rFonts w:eastAsia="Times New Roman" w:cstheme="minorHAnsi"/>
          <w:i/>
          <w:color w:val="12354E" w:themeColor="accent1" w:themeShade="BF"/>
          <w:lang w:val="es-ES" w:eastAsia="en-GB" w:bidi="es-ES"/>
        </w:rPr>
        <w:t>[Proporcione puntos clave del proceso de consulta con respecto a los pasos siguientes, incluidos los problemas transversales y los modos de superarlos, reflexiones sobre el ritmo de avance general y la probabilidad de lograr las metas mundiales para 2030, recomendaciones para acelerar la implementación de la GIRH y medidas de seguimiento para el monitoreo constante del indicador 6.5.1 de los ODS en el país.]</w:t>
      </w:r>
    </w:p>
    <w:p w14:paraId="341DC706" w14:textId="77777777" w:rsidR="00D70B9F" w:rsidRPr="00D70B9F" w:rsidRDefault="00D70B9F" w:rsidP="00D70B9F">
      <w:pPr>
        <w:jc w:val="both"/>
        <w:textAlignment w:val="baseline"/>
        <w:rPr>
          <w:rFonts w:eastAsia="Times New Roman" w:cstheme="minorHAnsi"/>
          <w:color w:val="12354E" w:themeColor="accent1" w:themeShade="BF"/>
          <w:lang w:val="es-ES" w:eastAsia="en-GB"/>
        </w:rPr>
      </w:pPr>
      <w:r w:rsidRPr="00D70B9F">
        <w:rPr>
          <w:rFonts w:eastAsia="Times New Roman" w:cstheme="minorHAnsi"/>
          <w:color w:val="12354E" w:themeColor="accent1" w:themeShade="BF"/>
          <w:lang w:val="es-ES" w:eastAsia="en-GB" w:bidi="es-ES"/>
        </w:rPr>
        <w:t> </w:t>
      </w:r>
    </w:p>
    <w:p w14:paraId="7568FC7B" w14:textId="77777777" w:rsidR="00D70B9F" w:rsidRPr="00D70B9F" w:rsidRDefault="00D70B9F" w:rsidP="00D70B9F">
      <w:pPr>
        <w:numPr>
          <w:ilvl w:val="0"/>
          <w:numId w:val="42"/>
        </w:numPr>
        <w:jc w:val="both"/>
        <w:textAlignment w:val="baseline"/>
        <w:rPr>
          <w:rFonts w:eastAsia="Times New Roman" w:cstheme="minorHAnsi"/>
          <w:color w:val="12354E" w:themeColor="accent1" w:themeShade="BF"/>
          <w:lang w:eastAsia="en-GB"/>
        </w:rPr>
      </w:pPr>
      <w:proofErr w:type="spellStart"/>
      <w:r w:rsidRPr="00D70B9F">
        <w:rPr>
          <w:rFonts w:eastAsia="Times New Roman" w:cstheme="minorHAnsi"/>
          <w:b/>
          <w:color w:val="12354E" w:themeColor="accent1" w:themeShade="BF"/>
          <w:lang w:eastAsia="en-GB" w:bidi="es-ES"/>
        </w:rPr>
        <w:t>Anexos</w:t>
      </w:r>
      <w:proofErr w:type="spellEnd"/>
    </w:p>
    <w:p w14:paraId="57AAE994" w14:textId="77777777" w:rsidR="00D70B9F" w:rsidRPr="00D70B9F" w:rsidRDefault="00D70B9F" w:rsidP="00D70B9F">
      <w:pPr>
        <w:jc w:val="both"/>
        <w:textAlignment w:val="baseline"/>
        <w:rPr>
          <w:rFonts w:eastAsia="Times New Roman" w:cstheme="minorHAnsi"/>
          <w:color w:val="12354E" w:themeColor="accent1" w:themeShade="BF"/>
          <w:lang w:eastAsia="en-GB"/>
        </w:rPr>
      </w:pPr>
      <w:r w:rsidRPr="00D70B9F">
        <w:rPr>
          <w:rFonts w:eastAsia="Times New Roman" w:cstheme="minorHAnsi"/>
          <w:color w:val="12354E" w:themeColor="accent1" w:themeShade="BF"/>
          <w:lang w:eastAsia="en-GB" w:bidi="es-ES"/>
        </w:rPr>
        <w:t xml:space="preserve">Anexo 1: Lista de </w:t>
      </w:r>
      <w:proofErr w:type="spellStart"/>
      <w:r w:rsidRPr="00D70B9F">
        <w:rPr>
          <w:rFonts w:eastAsia="Times New Roman" w:cstheme="minorHAnsi"/>
          <w:color w:val="12354E" w:themeColor="accent1" w:themeShade="BF"/>
          <w:lang w:eastAsia="en-GB" w:bidi="es-ES"/>
        </w:rPr>
        <w:t>participantes</w:t>
      </w:r>
      <w:proofErr w:type="spellEnd"/>
      <w:r w:rsidRPr="00D70B9F">
        <w:rPr>
          <w:rFonts w:eastAsia="Times New Roman" w:cstheme="minorHAnsi"/>
          <w:color w:val="12354E" w:themeColor="accent1" w:themeShade="BF"/>
          <w:lang w:eastAsia="en-GB" w:bidi="es-ES"/>
        </w:rPr>
        <w:t> </w:t>
      </w:r>
    </w:p>
    <w:p w14:paraId="52CFA603" w14:textId="77777777" w:rsidR="00D70B9F" w:rsidRPr="00D70B9F" w:rsidRDefault="00D70B9F" w:rsidP="00D70B9F">
      <w:pPr>
        <w:jc w:val="both"/>
        <w:textAlignment w:val="baseline"/>
        <w:rPr>
          <w:rFonts w:eastAsia="Times New Roman" w:cstheme="minorHAnsi"/>
          <w:color w:val="12354E" w:themeColor="accent1" w:themeShade="BF"/>
          <w:lang w:eastAsia="en-GB"/>
        </w:rPr>
      </w:pPr>
      <w:r w:rsidRPr="00D70B9F">
        <w:rPr>
          <w:rFonts w:eastAsia="Times New Roman" w:cstheme="minorHAnsi"/>
          <w:color w:val="12354E" w:themeColor="accent1" w:themeShade="BF"/>
          <w:lang w:eastAsia="en-GB" w:bidi="es-ES"/>
        </w:rPr>
        <w:t>Anexo 2: Agenda </w:t>
      </w:r>
    </w:p>
    <w:p w14:paraId="0320935D" w14:textId="77777777" w:rsidR="00D70B9F" w:rsidRPr="00D70B9F" w:rsidRDefault="00D70B9F" w:rsidP="00D70B9F">
      <w:pPr>
        <w:jc w:val="both"/>
        <w:textAlignment w:val="baseline"/>
        <w:rPr>
          <w:rFonts w:eastAsia="Times New Roman" w:cstheme="minorHAnsi"/>
          <w:color w:val="12354E" w:themeColor="accent1" w:themeShade="BF"/>
          <w:lang w:eastAsia="en-GB"/>
        </w:rPr>
      </w:pPr>
      <w:r w:rsidRPr="00D70B9F">
        <w:rPr>
          <w:rFonts w:eastAsia="Times New Roman" w:cstheme="minorHAnsi"/>
          <w:color w:val="12354E" w:themeColor="accent1" w:themeShade="BF"/>
          <w:lang w:eastAsia="en-GB" w:bidi="es-ES"/>
        </w:rPr>
        <w:t xml:space="preserve">Anexo 3: </w:t>
      </w:r>
      <w:proofErr w:type="spellStart"/>
      <w:r w:rsidRPr="00D70B9F">
        <w:rPr>
          <w:rFonts w:eastAsia="Times New Roman" w:cstheme="minorHAnsi"/>
          <w:color w:val="12354E" w:themeColor="accent1" w:themeShade="BF"/>
          <w:lang w:eastAsia="en-GB" w:bidi="es-ES"/>
        </w:rPr>
        <w:t>Comentarios</w:t>
      </w:r>
      <w:proofErr w:type="spellEnd"/>
      <w:r w:rsidRPr="00D70B9F">
        <w:rPr>
          <w:rFonts w:eastAsia="Times New Roman" w:cstheme="minorHAnsi"/>
          <w:color w:val="12354E" w:themeColor="accent1" w:themeShade="BF"/>
          <w:lang w:eastAsia="en-GB" w:bidi="es-ES"/>
        </w:rPr>
        <w:t xml:space="preserve"> del </w:t>
      </w:r>
      <w:proofErr w:type="spellStart"/>
      <w:r w:rsidRPr="00D70B9F">
        <w:rPr>
          <w:rFonts w:eastAsia="Times New Roman" w:cstheme="minorHAnsi"/>
          <w:color w:val="12354E" w:themeColor="accent1" w:themeShade="BF"/>
          <w:lang w:eastAsia="en-GB" w:bidi="es-ES"/>
        </w:rPr>
        <w:t>facilitador</w:t>
      </w:r>
      <w:proofErr w:type="spellEnd"/>
      <w:r w:rsidRPr="00D70B9F">
        <w:rPr>
          <w:rFonts w:eastAsia="Times New Roman" w:cstheme="minorHAnsi"/>
          <w:color w:val="12354E" w:themeColor="accent1" w:themeShade="BF"/>
          <w:lang w:eastAsia="en-GB" w:bidi="es-ES"/>
        </w:rPr>
        <w:t> </w:t>
      </w:r>
    </w:p>
    <w:p w14:paraId="6BE8A4C5" w14:textId="17A4AEBA" w:rsidR="00D70B9F" w:rsidRPr="00D70B9F" w:rsidRDefault="00D70B9F" w:rsidP="00D70B9F">
      <w:pPr>
        <w:jc w:val="both"/>
        <w:textAlignment w:val="baseline"/>
        <w:rPr>
          <w:rFonts w:eastAsia="Times New Roman" w:cstheme="minorHAnsi"/>
          <w:color w:val="12354E" w:themeColor="accent1" w:themeShade="BF"/>
          <w:lang w:eastAsia="en-GB"/>
        </w:rPr>
      </w:pPr>
      <w:r w:rsidRPr="00D70B9F">
        <w:rPr>
          <w:rFonts w:eastAsia="Times New Roman" w:cstheme="minorHAnsi"/>
          <w:color w:val="12354E" w:themeColor="accent1" w:themeShade="BF"/>
          <w:lang w:eastAsia="en-GB" w:bidi="es-ES"/>
        </w:rPr>
        <w:t xml:space="preserve">Anexo 4: </w:t>
      </w:r>
      <w:proofErr w:type="spellStart"/>
      <w:r w:rsidRPr="00D70B9F">
        <w:rPr>
          <w:rFonts w:eastAsia="Times New Roman" w:cstheme="minorHAnsi"/>
          <w:color w:val="12354E" w:themeColor="accent1" w:themeShade="BF"/>
          <w:lang w:eastAsia="en-GB" w:bidi="es-ES"/>
        </w:rPr>
        <w:t>Fotos</w:t>
      </w:r>
      <w:proofErr w:type="spellEnd"/>
      <w:r w:rsidRPr="00D70B9F">
        <w:rPr>
          <w:rFonts w:eastAsia="Times New Roman" w:cstheme="minorHAnsi"/>
          <w:color w:val="12354E" w:themeColor="accent1" w:themeShade="BF"/>
          <w:lang w:eastAsia="en-GB" w:bidi="es-ES"/>
        </w:rPr>
        <w:t> </w:t>
      </w:r>
    </w:p>
    <w:p w14:paraId="57060D08" w14:textId="77777777" w:rsidR="00D70B9F" w:rsidRDefault="00D70B9F" w:rsidP="00D70B9F">
      <w:pPr>
        <w:jc w:val="both"/>
        <w:textAlignment w:val="baseline"/>
        <w:rPr>
          <w:rFonts w:eastAsia="Times New Roman" w:cstheme="minorHAnsi"/>
          <w:color w:val="12354E" w:themeColor="accent1" w:themeShade="BF"/>
          <w:lang w:eastAsia="en-GB" w:bidi="es-ES"/>
        </w:rPr>
      </w:pPr>
      <w:r w:rsidRPr="00D70B9F">
        <w:rPr>
          <w:rFonts w:eastAsia="Times New Roman" w:cstheme="minorHAnsi"/>
          <w:color w:val="12354E" w:themeColor="accent1" w:themeShade="BF"/>
          <w:lang w:eastAsia="en-GB" w:bidi="es-ES"/>
        </w:rPr>
        <w:t> </w:t>
      </w:r>
    </w:p>
    <w:p w14:paraId="62F0B3D6" w14:textId="77777777" w:rsidR="00D70B9F" w:rsidRPr="00D70B9F" w:rsidRDefault="00D70B9F" w:rsidP="00D70B9F">
      <w:pPr>
        <w:jc w:val="both"/>
        <w:textAlignment w:val="baseline"/>
        <w:rPr>
          <w:rFonts w:eastAsia="Times New Roman" w:cstheme="minorHAnsi"/>
          <w:color w:val="12354E" w:themeColor="accent1" w:themeShade="BF"/>
          <w:lang w:eastAsia="en-GB"/>
        </w:rPr>
      </w:pPr>
    </w:p>
    <w:p w14:paraId="1E2EC24D" w14:textId="7165A17A" w:rsidR="00D70B9F" w:rsidRPr="00D70B9F" w:rsidRDefault="00D70B9F" w:rsidP="00D70B9F">
      <w:pPr>
        <w:spacing w:after="240"/>
        <w:jc w:val="center"/>
        <w:textAlignment w:val="baseline"/>
        <w:rPr>
          <w:rFonts w:eastAsia="Times New Roman" w:cstheme="minorHAnsi"/>
          <w:color w:val="12354E" w:themeColor="accent1" w:themeShade="BF"/>
          <w:lang w:eastAsia="en-GB"/>
        </w:rPr>
      </w:pPr>
      <w:r w:rsidRPr="00D70B9F">
        <w:rPr>
          <w:rFonts w:eastAsia="Times New Roman" w:cstheme="minorHAnsi"/>
          <w:b/>
          <w:color w:val="12354E" w:themeColor="accent1" w:themeShade="BF"/>
          <w:lang w:eastAsia="en-GB" w:bidi="es-ES"/>
        </w:rPr>
        <w:t xml:space="preserve">Anexo 1: Lista de </w:t>
      </w:r>
      <w:proofErr w:type="spellStart"/>
      <w:r w:rsidRPr="00D70B9F">
        <w:rPr>
          <w:rFonts w:eastAsia="Times New Roman" w:cstheme="minorHAnsi"/>
          <w:b/>
          <w:color w:val="12354E" w:themeColor="accent1" w:themeShade="BF"/>
          <w:lang w:eastAsia="en-GB" w:bidi="es-ES"/>
        </w:rPr>
        <w:t>participantes</w:t>
      </w:r>
      <w:proofErr w:type="spellEnd"/>
    </w:p>
    <w:p w14:paraId="267F821B" w14:textId="02E0C803" w:rsidR="00FF6DD6" w:rsidRPr="00A12779" w:rsidRDefault="00D70B9F" w:rsidP="00D70B9F">
      <w:pPr>
        <w:spacing w:after="240"/>
        <w:jc w:val="both"/>
        <w:textAlignment w:val="baseline"/>
        <w:rPr>
          <w:rFonts w:ascii="Segoe UI" w:eastAsia="Times New Roman" w:hAnsi="Segoe UI" w:cs="Segoe UI"/>
          <w:color w:val="12354E" w:themeColor="accent1" w:themeShade="BF"/>
          <w:sz w:val="18"/>
          <w:szCs w:val="18"/>
          <w:lang w:eastAsia="en-GB"/>
        </w:rPr>
      </w:pPr>
      <w:proofErr w:type="spellStart"/>
      <w:r w:rsidRPr="00D70B9F">
        <w:rPr>
          <w:rFonts w:eastAsia="Times New Roman" w:cstheme="minorHAnsi"/>
          <w:b/>
          <w:color w:val="12354E" w:themeColor="accent1" w:themeShade="BF"/>
          <w:lang w:eastAsia="en-GB" w:bidi="es-ES"/>
        </w:rPr>
        <w:t>Participantes</w:t>
      </w:r>
      <w:proofErr w:type="spellEnd"/>
      <w:r w:rsidRPr="00D70B9F">
        <w:rPr>
          <w:rFonts w:eastAsia="Times New Roman" w:cstheme="minorHAnsi"/>
          <w:b/>
          <w:color w:val="12354E" w:themeColor="accent1" w:themeShade="BF"/>
          <w:lang w:eastAsia="en-GB" w:bidi="es-ES"/>
        </w:rPr>
        <w:t xml:space="preserve"> </w:t>
      </w:r>
      <w:proofErr w:type="spellStart"/>
      <w:r w:rsidRPr="00D70B9F">
        <w:rPr>
          <w:rFonts w:eastAsia="Times New Roman" w:cstheme="minorHAnsi"/>
          <w:b/>
          <w:color w:val="12354E" w:themeColor="accent1" w:themeShade="BF"/>
          <w:lang w:eastAsia="en-GB" w:bidi="es-ES"/>
        </w:rPr>
        <w:t>en</w:t>
      </w:r>
      <w:proofErr w:type="spellEnd"/>
      <w:r w:rsidRPr="00D70B9F">
        <w:rPr>
          <w:rFonts w:eastAsia="Times New Roman" w:cstheme="minorHAnsi"/>
          <w:b/>
          <w:color w:val="12354E" w:themeColor="accent1" w:themeShade="BF"/>
          <w:lang w:eastAsia="en-GB" w:bidi="es-ES"/>
        </w:rPr>
        <w:t xml:space="preserve"> </w:t>
      </w:r>
      <w:proofErr w:type="spellStart"/>
      <w:r w:rsidRPr="00D70B9F">
        <w:rPr>
          <w:rFonts w:eastAsia="Times New Roman" w:cstheme="minorHAnsi"/>
          <w:b/>
          <w:color w:val="12354E" w:themeColor="accent1" w:themeShade="BF"/>
          <w:lang w:eastAsia="en-GB" w:bidi="es-ES"/>
        </w:rPr>
        <w:t>el</w:t>
      </w:r>
      <w:proofErr w:type="spellEnd"/>
      <w:r w:rsidRPr="00D70B9F">
        <w:rPr>
          <w:rFonts w:eastAsia="Times New Roman" w:cstheme="minorHAnsi"/>
          <w:b/>
          <w:color w:val="12354E" w:themeColor="accent1" w:themeShade="BF"/>
          <w:lang w:eastAsia="en-GB" w:bidi="es-ES"/>
        </w:rPr>
        <w:t xml:space="preserve"> taller</w:t>
      </w:r>
      <w:r w:rsidR="00FF6DD6" w:rsidRPr="00FF6DD6">
        <w:rPr>
          <w:rFonts w:ascii="Calibri" w:eastAsia="Times New Roman" w:hAnsi="Calibri" w:cs="Calibri"/>
          <w:color w:val="12354E" w:themeColor="accent1" w:themeShade="BF"/>
          <w:lang w:eastAsia="en-GB"/>
        </w:rPr>
        <w:t> </w:t>
      </w:r>
    </w:p>
    <w:tbl>
      <w:tblPr>
        <w:tblW w:w="9016"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CellMar>
          <w:left w:w="0" w:type="dxa"/>
          <w:right w:w="0" w:type="dxa"/>
        </w:tblCellMar>
        <w:tblLook w:val="04A0" w:firstRow="1" w:lastRow="0" w:firstColumn="1" w:lastColumn="0" w:noHBand="0" w:noVBand="1"/>
      </w:tblPr>
      <w:tblGrid>
        <w:gridCol w:w="1808"/>
        <w:gridCol w:w="3187"/>
        <w:gridCol w:w="2087"/>
        <w:gridCol w:w="1934"/>
      </w:tblGrid>
      <w:tr w:rsidR="00D70B9F" w:rsidRPr="00A12779" w14:paraId="693D1632" w14:textId="77777777" w:rsidTr="00D70B9F">
        <w:tc>
          <w:tcPr>
            <w:tcW w:w="1808" w:type="dxa"/>
            <w:shd w:val="clear" w:color="auto" w:fill="12354E" w:themeFill="accent1" w:themeFillShade="BF"/>
            <w:hideMark/>
          </w:tcPr>
          <w:p w14:paraId="27D284F5" w14:textId="1533FBC2" w:rsidR="00D70B9F" w:rsidRPr="00D70B9F" w:rsidRDefault="00D70B9F" w:rsidP="00D70B9F">
            <w:pPr>
              <w:pStyle w:val="Body"/>
              <w:rPr>
                <w:b/>
                <w:bCs/>
                <w:color w:val="FFFFFF" w:themeColor="background1"/>
                <w:lang w:val="en-GB"/>
              </w:rPr>
            </w:pPr>
            <w:r w:rsidRPr="00D70B9F">
              <w:rPr>
                <w:rFonts w:cstheme="minorHAnsi"/>
                <w:b/>
                <w:color w:val="FFFFFF" w:themeColor="background1"/>
                <w:lang w:bidi="es-ES"/>
              </w:rPr>
              <w:t xml:space="preserve">Nombre y </w:t>
            </w:r>
            <w:proofErr w:type="spellStart"/>
            <w:r w:rsidRPr="00D70B9F">
              <w:rPr>
                <w:rFonts w:cstheme="minorHAnsi"/>
                <w:b/>
                <w:color w:val="FFFFFF" w:themeColor="background1"/>
                <w:lang w:bidi="es-ES"/>
              </w:rPr>
              <w:t>apellidos</w:t>
            </w:r>
            <w:proofErr w:type="spellEnd"/>
            <w:r w:rsidRPr="00D70B9F">
              <w:rPr>
                <w:rFonts w:cstheme="minorHAnsi"/>
                <w:b/>
                <w:color w:val="FFFFFF" w:themeColor="background1"/>
                <w:lang w:bidi="es-ES"/>
              </w:rPr>
              <w:t> </w:t>
            </w:r>
          </w:p>
        </w:tc>
        <w:tc>
          <w:tcPr>
            <w:tcW w:w="3187" w:type="dxa"/>
            <w:shd w:val="clear" w:color="auto" w:fill="12354E" w:themeFill="accent1" w:themeFillShade="BF"/>
            <w:hideMark/>
          </w:tcPr>
          <w:p w14:paraId="524373FC" w14:textId="77424BBE" w:rsidR="00D70B9F" w:rsidRPr="00D70B9F" w:rsidRDefault="00D70B9F" w:rsidP="00D70B9F">
            <w:pPr>
              <w:pStyle w:val="Body"/>
              <w:rPr>
                <w:b/>
                <w:bCs/>
                <w:color w:val="FFFFFF" w:themeColor="background1"/>
                <w:lang w:val="en-GB"/>
              </w:rPr>
            </w:pPr>
            <w:proofErr w:type="spellStart"/>
            <w:r w:rsidRPr="00D70B9F">
              <w:rPr>
                <w:rFonts w:cstheme="minorHAnsi"/>
                <w:b/>
                <w:color w:val="FFFFFF" w:themeColor="background1"/>
                <w:lang w:bidi="es-ES"/>
              </w:rPr>
              <w:t>Organización</w:t>
            </w:r>
            <w:proofErr w:type="spellEnd"/>
            <w:r w:rsidRPr="00D70B9F">
              <w:rPr>
                <w:rFonts w:cstheme="minorHAnsi"/>
                <w:b/>
                <w:color w:val="FFFFFF" w:themeColor="background1"/>
                <w:lang w:bidi="es-ES"/>
              </w:rPr>
              <w:t> </w:t>
            </w:r>
          </w:p>
        </w:tc>
        <w:tc>
          <w:tcPr>
            <w:tcW w:w="2087" w:type="dxa"/>
            <w:shd w:val="clear" w:color="auto" w:fill="12354E" w:themeFill="accent1" w:themeFillShade="BF"/>
            <w:hideMark/>
          </w:tcPr>
          <w:p w14:paraId="00C5613E" w14:textId="27A87BED" w:rsidR="00D70B9F" w:rsidRPr="00D70B9F" w:rsidRDefault="00D70B9F" w:rsidP="00D70B9F">
            <w:pPr>
              <w:pStyle w:val="Body"/>
              <w:rPr>
                <w:b/>
                <w:bCs/>
                <w:color w:val="FFFFFF" w:themeColor="background1"/>
                <w:lang w:val="en-GB"/>
              </w:rPr>
            </w:pPr>
            <w:r w:rsidRPr="00D70B9F">
              <w:rPr>
                <w:rFonts w:cstheme="minorHAnsi"/>
                <w:b/>
                <w:color w:val="FFFFFF" w:themeColor="background1"/>
                <w:lang w:bidi="es-ES"/>
              </w:rPr>
              <w:t>Cargo </w:t>
            </w:r>
          </w:p>
        </w:tc>
        <w:tc>
          <w:tcPr>
            <w:tcW w:w="1934" w:type="dxa"/>
            <w:shd w:val="clear" w:color="auto" w:fill="12354E" w:themeFill="accent1" w:themeFillShade="BF"/>
            <w:hideMark/>
          </w:tcPr>
          <w:p w14:paraId="2F304112" w14:textId="72C25AB6" w:rsidR="00D70B9F" w:rsidRPr="00D70B9F" w:rsidRDefault="00D70B9F" w:rsidP="00D70B9F">
            <w:pPr>
              <w:pStyle w:val="Body"/>
              <w:rPr>
                <w:b/>
                <w:bCs/>
                <w:color w:val="FFFFFF" w:themeColor="background1"/>
                <w:lang w:val="en-GB"/>
              </w:rPr>
            </w:pPr>
            <w:proofErr w:type="spellStart"/>
            <w:r w:rsidRPr="00D70B9F">
              <w:rPr>
                <w:rFonts w:cstheme="minorHAnsi"/>
                <w:b/>
                <w:color w:val="FFFFFF" w:themeColor="background1"/>
                <w:lang w:bidi="es-ES"/>
              </w:rPr>
              <w:t>Dirección</w:t>
            </w:r>
            <w:proofErr w:type="spellEnd"/>
            <w:r w:rsidRPr="00D70B9F">
              <w:rPr>
                <w:rFonts w:cstheme="minorHAnsi"/>
                <w:b/>
                <w:color w:val="FFFFFF" w:themeColor="background1"/>
                <w:lang w:bidi="es-ES"/>
              </w:rPr>
              <w:t xml:space="preserve"> de </w:t>
            </w:r>
            <w:proofErr w:type="spellStart"/>
            <w:r w:rsidRPr="00D70B9F">
              <w:rPr>
                <w:rFonts w:cstheme="minorHAnsi"/>
                <w:b/>
                <w:color w:val="FFFFFF" w:themeColor="background1"/>
                <w:lang w:bidi="es-ES"/>
              </w:rPr>
              <w:t>correo</w:t>
            </w:r>
            <w:proofErr w:type="spellEnd"/>
            <w:r w:rsidRPr="00D70B9F">
              <w:rPr>
                <w:rFonts w:cstheme="minorHAnsi"/>
                <w:b/>
                <w:color w:val="FFFFFF" w:themeColor="background1"/>
                <w:lang w:bidi="es-ES"/>
              </w:rPr>
              <w:t xml:space="preserve"> </w:t>
            </w:r>
            <w:proofErr w:type="spellStart"/>
            <w:r w:rsidRPr="00D70B9F">
              <w:rPr>
                <w:rFonts w:cstheme="minorHAnsi"/>
                <w:b/>
                <w:color w:val="FFFFFF" w:themeColor="background1"/>
                <w:lang w:bidi="es-ES"/>
              </w:rPr>
              <w:t>electrónico</w:t>
            </w:r>
            <w:proofErr w:type="spellEnd"/>
            <w:r w:rsidRPr="00D70B9F">
              <w:rPr>
                <w:rFonts w:cstheme="minorHAnsi"/>
                <w:b/>
                <w:color w:val="FFFFFF" w:themeColor="background1"/>
                <w:lang w:bidi="es-ES"/>
              </w:rPr>
              <w:t> </w:t>
            </w:r>
          </w:p>
        </w:tc>
      </w:tr>
      <w:tr w:rsidR="00D70B9F" w:rsidRPr="00A12779" w14:paraId="47D492CC" w14:textId="77777777" w:rsidTr="00D70B9F">
        <w:tc>
          <w:tcPr>
            <w:tcW w:w="1808" w:type="dxa"/>
            <w:hideMark/>
          </w:tcPr>
          <w:p w14:paraId="67896C84" w14:textId="77777777" w:rsidR="00D70B9F" w:rsidRPr="00A12779" w:rsidRDefault="00D70B9F" w:rsidP="00D70B9F">
            <w:pPr>
              <w:pStyle w:val="Body"/>
              <w:jc w:val="both"/>
              <w:rPr>
                <w:lang w:val="en-GB"/>
              </w:rPr>
            </w:pPr>
            <w:r w:rsidRPr="00A12779">
              <w:rPr>
                <w:lang w:val="en-GB"/>
              </w:rPr>
              <w:t> </w:t>
            </w:r>
          </w:p>
        </w:tc>
        <w:tc>
          <w:tcPr>
            <w:tcW w:w="3187" w:type="dxa"/>
            <w:hideMark/>
          </w:tcPr>
          <w:p w14:paraId="1E14FF23" w14:textId="77777777" w:rsidR="00D70B9F" w:rsidRPr="00A12779" w:rsidRDefault="00D70B9F" w:rsidP="00D70B9F">
            <w:pPr>
              <w:pStyle w:val="Body"/>
              <w:jc w:val="both"/>
              <w:rPr>
                <w:lang w:val="en-GB"/>
              </w:rPr>
            </w:pPr>
            <w:r w:rsidRPr="00A12779">
              <w:rPr>
                <w:lang w:val="en-GB"/>
              </w:rPr>
              <w:t> </w:t>
            </w:r>
          </w:p>
        </w:tc>
        <w:tc>
          <w:tcPr>
            <w:tcW w:w="2087" w:type="dxa"/>
            <w:hideMark/>
          </w:tcPr>
          <w:p w14:paraId="268CACDF" w14:textId="77777777" w:rsidR="00D70B9F" w:rsidRPr="00A12779" w:rsidRDefault="00D70B9F" w:rsidP="00D70B9F">
            <w:pPr>
              <w:pStyle w:val="Body"/>
              <w:jc w:val="both"/>
              <w:rPr>
                <w:lang w:val="en-GB"/>
              </w:rPr>
            </w:pPr>
            <w:r w:rsidRPr="00A12779">
              <w:rPr>
                <w:lang w:val="en-GB"/>
              </w:rPr>
              <w:t> </w:t>
            </w:r>
          </w:p>
        </w:tc>
        <w:tc>
          <w:tcPr>
            <w:tcW w:w="1934" w:type="dxa"/>
            <w:hideMark/>
          </w:tcPr>
          <w:p w14:paraId="7DD0A19A" w14:textId="77777777" w:rsidR="00D70B9F" w:rsidRPr="00A12779" w:rsidRDefault="00D70B9F" w:rsidP="00D70B9F">
            <w:pPr>
              <w:pStyle w:val="Body"/>
              <w:jc w:val="both"/>
              <w:rPr>
                <w:lang w:val="en-GB"/>
              </w:rPr>
            </w:pPr>
            <w:r w:rsidRPr="00A12779">
              <w:rPr>
                <w:lang w:val="en-GB"/>
              </w:rPr>
              <w:t> </w:t>
            </w:r>
          </w:p>
        </w:tc>
      </w:tr>
      <w:tr w:rsidR="00D70B9F" w:rsidRPr="00A12779" w14:paraId="04FCD4A6" w14:textId="77777777" w:rsidTr="00D70B9F">
        <w:tc>
          <w:tcPr>
            <w:tcW w:w="1808" w:type="dxa"/>
            <w:hideMark/>
          </w:tcPr>
          <w:p w14:paraId="41106DB5" w14:textId="77777777" w:rsidR="00D70B9F" w:rsidRPr="00A12779" w:rsidRDefault="00D70B9F" w:rsidP="00D70B9F">
            <w:pPr>
              <w:pStyle w:val="Body"/>
              <w:jc w:val="both"/>
              <w:rPr>
                <w:lang w:val="en-GB"/>
              </w:rPr>
            </w:pPr>
            <w:r w:rsidRPr="00A12779">
              <w:rPr>
                <w:lang w:val="en-GB"/>
              </w:rPr>
              <w:t> </w:t>
            </w:r>
          </w:p>
        </w:tc>
        <w:tc>
          <w:tcPr>
            <w:tcW w:w="3187" w:type="dxa"/>
            <w:hideMark/>
          </w:tcPr>
          <w:p w14:paraId="2E4D8B2D" w14:textId="77777777" w:rsidR="00D70B9F" w:rsidRPr="00A12779" w:rsidRDefault="00D70B9F" w:rsidP="00D70B9F">
            <w:pPr>
              <w:pStyle w:val="Body"/>
              <w:jc w:val="both"/>
              <w:rPr>
                <w:lang w:val="en-GB"/>
              </w:rPr>
            </w:pPr>
            <w:r w:rsidRPr="00A12779">
              <w:rPr>
                <w:lang w:val="en-GB"/>
              </w:rPr>
              <w:t> </w:t>
            </w:r>
          </w:p>
        </w:tc>
        <w:tc>
          <w:tcPr>
            <w:tcW w:w="2087" w:type="dxa"/>
            <w:hideMark/>
          </w:tcPr>
          <w:p w14:paraId="6FE10FB1" w14:textId="77777777" w:rsidR="00D70B9F" w:rsidRPr="00A12779" w:rsidRDefault="00D70B9F" w:rsidP="00D70B9F">
            <w:pPr>
              <w:pStyle w:val="Body"/>
              <w:jc w:val="both"/>
              <w:rPr>
                <w:lang w:val="en-GB"/>
              </w:rPr>
            </w:pPr>
            <w:r w:rsidRPr="00A12779">
              <w:rPr>
                <w:lang w:val="en-GB"/>
              </w:rPr>
              <w:t> </w:t>
            </w:r>
          </w:p>
        </w:tc>
        <w:tc>
          <w:tcPr>
            <w:tcW w:w="1934" w:type="dxa"/>
            <w:hideMark/>
          </w:tcPr>
          <w:p w14:paraId="2823EB0B" w14:textId="77777777" w:rsidR="00D70B9F" w:rsidRPr="00A12779" w:rsidRDefault="00D70B9F" w:rsidP="00D70B9F">
            <w:pPr>
              <w:pStyle w:val="Body"/>
              <w:jc w:val="both"/>
              <w:rPr>
                <w:lang w:val="en-GB"/>
              </w:rPr>
            </w:pPr>
            <w:r w:rsidRPr="00A12779">
              <w:rPr>
                <w:lang w:val="en-GB"/>
              </w:rPr>
              <w:t> </w:t>
            </w:r>
          </w:p>
        </w:tc>
      </w:tr>
      <w:tr w:rsidR="00D70B9F" w:rsidRPr="00A12779" w14:paraId="728247BC" w14:textId="77777777" w:rsidTr="00D70B9F">
        <w:tc>
          <w:tcPr>
            <w:tcW w:w="1808" w:type="dxa"/>
            <w:hideMark/>
          </w:tcPr>
          <w:p w14:paraId="72769B00" w14:textId="77777777" w:rsidR="00D70B9F" w:rsidRPr="00A12779" w:rsidRDefault="00D70B9F" w:rsidP="00D70B9F">
            <w:pPr>
              <w:pStyle w:val="Body"/>
              <w:jc w:val="both"/>
              <w:rPr>
                <w:lang w:val="en-GB"/>
              </w:rPr>
            </w:pPr>
            <w:r w:rsidRPr="00A12779">
              <w:rPr>
                <w:lang w:val="en-GB"/>
              </w:rPr>
              <w:t> </w:t>
            </w:r>
          </w:p>
        </w:tc>
        <w:tc>
          <w:tcPr>
            <w:tcW w:w="3187" w:type="dxa"/>
            <w:hideMark/>
          </w:tcPr>
          <w:p w14:paraId="4B253FC4" w14:textId="77777777" w:rsidR="00D70B9F" w:rsidRPr="00A12779" w:rsidRDefault="00D70B9F" w:rsidP="00D70B9F">
            <w:pPr>
              <w:pStyle w:val="Body"/>
              <w:jc w:val="both"/>
              <w:rPr>
                <w:lang w:val="en-GB"/>
              </w:rPr>
            </w:pPr>
            <w:r w:rsidRPr="00A12779">
              <w:rPr>
                <w:lang w:val="en-GB"/>
              </w:rPr>
              <w:t> </w:t>
            </w:r>
          </w:p>
        </w:tc>
        <w:tc>
          <w:tcPr>
            <w:tcW w:w="2087" w:type="dxa"/>
            <w:hideMark/>
          </w:tcPr>
          <w:p w14:paraId="6F0C2A47" w14:textId="77777777" w:rsidR="00D70B9F" w:rsidRPr="00A12779" w:rsidRDefault="00D70B9F" w:rsidP="00D70B9F">
            <w:pPr>
              <w:pStyle w:val="Body"/>
              <w:jc w:val="both"/>
              <w:rPr>
                <w:lang w:val="en-GB"/>
              </w:rPr>
            </w:pPr>
            <w:r w:rsidRPr="00A12779">
              <w:rPr>
                <w:lang w:val="en-GB"/>
              </w:rPr>
              <w:t> </w:t>
            </w:r>
          </w:p>
        </w:tc>
        <w:tc>
          <w:tcPr>
            <w:tcW w:w="1934" w:type="dxa"/>
            <w:hideMark/>
          </w:tcPr>
          <w:p w14:paraId="40BECB19" w14:textId="77777777" w:rsidR="00D70B9F" w:rsidRPr="00A12779" w:rsidRDefault="00D70B9F" w:rsidP="00D70B9F">
            <w:pPr>
              <w:pStyle w:val="Body"/>
              <w:jc w:val="both"/>
              <w:rPr>
                <w:lang w:val="en-GB"/>
              </w:rPr>
            </w:pPr>
            <w:r w:rsidRPr="00A12779">
              <w:rPr>
                <w:lang w:val="en-GB"/>
              </w:rPr>
              <w:t> </w:t>
            </w:r>
          </w:p>
        </w:tc>
      </w:tr>
      <w:tr w:rsidR="00D70B9F" w:rsidRPr="00A12779" w14:paraId="3750D71B" w14:textId="77777777" w:rsidTr="00D70B9F">
        <w:tc>
          <w:tcPr>
            <w:tcW w:w="1808" w:type="dxa"/>
            <w:hideMark/>
          </w:tcPr>
          <w:p w14:paraId="0B06E658" w14:textId="77777777" w:rsidR="00D70B9F" w:rsidRPr="00A12779" w:rsidRDefault="00D70B9F" w:rsidP="00D70B9F">
            <w:pPr>
              <w:pStyle w:val="Body"/>
              <w:jc w:val="both"/>
              <w:rPr>
                <w:lang w:val="en-GB"/>
              </w:rPr>
            </w:pPr>
            <w:r w:rsidRPr="00A12779">
              <w:rPr>
                <w:lang w:val="en-GB"/>
              </w:rPr>
              <w:t> </w:t>
            </w:r>
          </w:p>
        </w:tc>
        <w:tc>
          <w:tcPr>
            <w:tcW w:w="3187" w:type="dxa"/>
            <w:hideMark/>
          </w:tcPr>
          <w:p w14:paraId="22BF78F0" w14:textId="77777777" w:rsidR="00D70B9F" w:rsidRPr="00A12779" w:rsidRDefault="00D70B9F" w:rsidP="00D70B9F">
            <w:pPr>
              <w:pStyle w:val="Body"/>
              <w:jc w:val="both"/>
              <w:rPr>
                <w:lang w:val="en-GB"/>
              </w:rPr>
            </w:pPr>
            <w:r w:rsidRPr="00A12779">
              <w:rPr>
                <w:lang w:val="en-GB"/>
              </w:rPr>
              <w:t> </w:t>
            </w:r>
          </w:p>
        </w:tc>
        <w:tc>
          <w:tcPr>
            <w:tcW w:w="2087" w:type="dxa"/>
            <w:hideMark/>
          </w:tcPr>
          <w:p w14:paraId="268F6728" w14:textId="77777777" w:rsidR="00D70B9F" w:rsidRPr="00A12779" w:rsidRDefault="00D70B9F" w:rsidP="00D70B9F">
            <w:pPr>
              <w:pStyle w:val="Body"/>
              <w:jc w:val="both"/>
              <w:rPr>
                <w:lang w:val="en-GB"/>
              </w:rPr>
            </w:pPr>
            <w:r w:rsidRPr="00A12779">
              <w:rPr>
                <w:lang w:val="en-GB"/>
              </w:rPr>
              <w:t> </w:t>
            </w:r>
          </w:p>
        </w:tc>
        <w:tc>
          <w:tcPr>
            <w:tcW w:w="1934" w:type="dxa"/>
            <w:hideMark/>
          </w:tcPr>
          <w:p w14:paraId="66752672" w14:textId="77777777" w:rsidR="00D70B9F" w:rsidRPr="00A12779" w:rsidRDefault="00D70B9F" w:rsidP="00D70B9F">
            <w:pPr>
              <w:pStyle w:val="Body"/>
              <w:jc w:val="both"/>
              <w:rPr>
                <w:lang w:val="en-GB"/>
              </w:rPr>
            </w:pPr>
            <w:r w:rsidRPr="00A12779">
              <w:rPr>
                <w:lang w:val="en-GB"/>
              </w:rPr>
              <w:t> </w:t>
            </w:r>
          </w:p>
        </w:tc>
      </w:tr>
      <w:tr w:rsidR="00D70B9F" w:rsidRPr="00A12779" w14:paraId="1317F0DA" w14:textId="77777777" w:rsidTr="00D70B9F">
        <w:tc>
          <w:tcPr>
            <w:tcW w:w="1808" w:type="dxa"/>
            <w:hideMark/>
          </w:tcPr>
          <w:p w14:paraId="3358EBAB" w14:textId="77777777" w:rsidR="00D70B9F" w:rsidRPr="00A12779" w:rsidRDefault="00D70B9F" w:rsidP="00D70B9F">
            <w:pPr>
              <w:pStyle w:val="Body"/>
              <w:jc w:val="both"/>
              <w:rPr>
                <w:lang w:val="en-GB"/>
              </w:rPr>
            </w:pPr>
            <w:r w:rsidRPr="00A12779">
              <w:rPr>
                <w:lang w:val="en-GB"/>
              </w:rPr>
              <w:t> </w:t>
            </w:r>
          </w:p>
        </w:tc>
        <w:tc>
          <w:tcPr>
            <w:tcW w:w="3187" w:type="dxa"/>
            <w:hideMark/>
          </w:tcPr>
          <w:p w14:paraId="7555D62F" w14:textId="77777777" w:rsidR="00D70B9F" w:rsidRPr="00A12779" w:rsidRDefault="00D70B9F" w:rsidP="00D70B9F">
            <w:pPr>
              <w:pStyle w:val="Body"/>
              <w:jc w:val="both"/>
              <w:rPr>
                <w:lang w:val="en-GB"/>
              </w:rPr>
            </w:pPr>
            <w:r w:rsidRPr="00A12779">
              <w:rPr>
                <w:lang w:val="en-GB"/>
              </w:rPr>
              <w:t> </w:t>
            </w:r>
          </w:p>
        </w:tc>
        <w:tc>
          <w:tcPr>
            <w:tcW w:w="2087" w:type="dxa"/>
            <w:hideMark/>
          </w:tcPr>
          <w:p w14:paraId="7906CBD2" w14:textId="77777777" w:rsidR="00D70B9F" w:rsidRPr="00A12779" w:rsidRDefault="00D70B9F" w:rsidP="00D70B9F">
            <w:pPr>
              <w:pStyle w:val="Body"/>
              <w:jc w:val="both"/>
              <w:rPr>
                <w:lang w:val="en-GB"/>
              </w:rPr>
            </w:pPr>
            <w:r w:rsidRPr="00A12779">
              <w:rPr>
                <w:lang w:val="en-GB"/>
              </w:rPr>
              <w:t> </w:t>
            </w:r>
          </w:p>
        </w:tc>
        <w:tc>
          <w:tcPr>
            <w:tcW w:w="1934" w:type="dxa"/>
            <w:hideMark/>
          </w:tcPr>
          <w:p w14:paraId="14C63625" w14:textId="77777777" w:rsidR="00D70B9F" w:rsidRPr="00A12779" w:rsidRDefault="00D70B9F" w:rsidP="00D70B9F">
            <w:pPr>
              <w:pStyle w:val="Body"/>
              <w:jc w:val="both"/>
              <w:rPr>
                <w:lang w:val="en-GB"/>
              </w:rPr>
            </w:pPr>
            <w:r w:rsidRPr="00A12779">
              <w:rPr>
                <w:lang w:val="en-GB"/>
              </w:rPr>
              <w:t> </w:t>
            </w:r>
          </w:p>
        </w:tc>
      </w:tr>
      <w:tr w:rsidR="00D70B9F" w:rsidRPr="00A12779" w14:paraId="1DB1536C" w14:textId="77777777" w:rsidTr="00D70B9F">
        <w:tc>
          <w:tcPr>
            <w:tcW w:w="1808" w:type="dxa"/>
            <w:hideMark/>
          </w:tcPr>
          <w:p w14:paraId="187F92A5" w14:textId="77777777" w:rsidR="00D70B9F" w:rsidRPr="00A12779" w:rsidRDefault="00D70B9F" w:rsidP="00D70B9F">
            <w:pPr>
              <w:pStyle w:val="Body"/>
              <w:jc w:val="both"/>
              <w:rPr>
                <w:lang w:val="en-GB"/>
              </w:rPr>
            </w:pPr>
            <w:r w:rsidRPr="00A12779">
              <w:rPr>
                <w:lang w:val="en-GB"/>
              </w:rPr>
              <w:t> </w:t>
            </w:r>
          </w:p>
        </w:tc>
        <w:tc>
          <w:tcPr>
            <w:tcW w:w="3187" w:type="dxa"/>
            <w:hideMark/>
          </w:tcPr>
          <w:p w14:paraId="7129874D" w14:textId="77777777" w:rsidR="00D70B9F" w:rsidRPr="00A12779" w:rsidRDefault="00D70B9F" w:rsidP="00D70B9F">
            <w:pPr>
              <w:pStyle w:val="Body"/>
              <w:jc w:val="both"/>
              <w:rPr>
                <w:lang w:val="en-GB"/>
              </w:rPr>
            </w:pPr>
            <w:r w:rsidRPr="00A12779">
              <w:rPr>
                <w:lang w:val="en-GB"/>
              </w:rPr>
              <w:t> </w:t>
            </w:r>
          </w:p>
        </w:tc>
        <w:tc>
          <w:tcPr>
            <w:tcW w:w="2087" w:type="dxa"/>
            <w:hideMark/>
          </w:tcPr>
          <w:p w14:paraId="61387A20" w14:textId="77777777" w:rsidR="00D70B9F" w:rsidRPr="00A12779" w:rsidRDefault="00D70B9F" w:rsidP="00D70B9F">
            <w:pPr>
              <w:pStyle w:val="Body"/>
              <w:jc w:val="both"/>
              <w:rPr>
                <w:lang w:val="en-GB"/>
              </w:rPr>
            </w:pPr>
            <w:r w:rsidRPr="00A12779">
              <w:rPr>
                <w:lang w:val="en-GB"/>
              </w:rPr>
              <w:t> </w:t>
            </w:r>
          </w:p>
        </w:tc>
        <w:tc>
          <w:tcPr>
            <w:tcW w:w="1934" w:type="dxa"/>
            <w:hideMark/>
          </w:tcPr>
          <w:p w14:paraId="4EB1FFDB" w14:textId="77777777" w:rsidR="00D70B9F" w:rsidRPr="00A12779" w:rsidRDefault="00D70B9F" w:rsidP="00D70B9F">
            <w:pPr>
              <w:pStyle w:val="Body"/>
              <w:jc w:val="both"/>
              <w:rPr>
                <w:lang w:val="en-GB"/>
              </w:rPr>
            </w:pPr>
            <w:r w:rsidRPr="00A12779">
              <w:rPr>
                <w:lang w:val="en-GB"/>
              </w:rPr>
              <w:t> </w:t>
            </w:r>
          </w:p>
        </w:tc>
      </w:tr>
      <w:tr w:rsidR="00D70B9F" w:rsidRPr="00A12779" w14:paraId="322BF42B" w14:textId="77777777" w:rsidTr="00D70B9F">
        <w:tc>
          <w:tcPr>
            <w:tcW w:w="1808" w:type="dxa"/>
            <w:hideMark/>
          </w:tcPr>
          <w:p w14:paraId="36DA0810" w14:textId="77777777" w:rsidR="00D70B9F" w:rsidRPr="00A12779" w:rsidRDefault="00D70B9F" w:rsidP="00D70B9F">
            <w:pPr>
              <w:pStyle w:val="Body"/>
              <w:jc w:val="both"/>
              <w:rPr>
                <w:lang w:val="en-GB"/>
              </w:rPr>
            </w:pPr>
            <w:r w:rsidRPr="00A12779">
              <w:rPr>
                <w:lang w:val="en-GB"/>
              </w:rPr>
              <w:t> </w:t>
            </w:r>
          </w:p>
        </w:tc>
        <w:tc>
          <w:tcPr>
            <w:tcW w:w="3187" w:type="dxa"/>
            <w:hideMark/>
          </w:tcPr>
          <w:p w14:paraId="65741FA2" w14:textId="77777777" w:rsidR="00D70B9F" w:rsidRPr="00A12779" w:rsidRDefault="00D70B9F" w:rsidP="00D70B9F">
            <w:pPr>
              <w:pStyle w:val="Body"/>
              <w:jc w:val="both"/>
              <w:rPr>
                <w:lang w:val="en-GB"/>
              </w:rPr>
            </w:pPr>
            <w:r w:rsidRPr="00A12779">
              <w:rPr>
                <w:lang w:val="en-GB"/>
              </w:rPr>
              <w:t> </w:t>
            </w:r>
          </w:p>
        </w:tc>
        <w:tc>
          <w:tcPr>
            <w:tcW w:w="2087" w:type="dxa"/>
            <w:hideMark/>
          </w:tcPr>
          <w:p w14:paraId="32EE712E" w14:textId="77777777" w:rsidR="00D70B9F" w:rsidRPr="00A12779" w:rsidRDefault="00D70B9F" w:rsidP="00D70B9F">
            <w:pPr>
              <w:pStyle w:val="Body"/>
              <w:jc w:val="both"/>
              <w:rPr>
                <w:lang w:val="en-GB"/>
              </w:rPr>
            </w:pPr>
            <w:r w:rsidRPr="00A12779">
              <w:rPr>
                <w:lang w:val="en-GB"/>
              </w:rPr>
              <w:t> </w:t>
            </w:r>
          </w:p>
        </w:tc>
        <w:tc>
          <w:tcPr>
            <w:tcW w:w="1934" w:type="dxa"/>
            <w:hideMark/>
          </w:tcPr>
          <w:p w14:paraId="0078B7B3" w14:textId="77777777" w:rsidR="00D70B9F" w:rsidRPr="00A12779" w:rsidRDefault="00D70B9F" w:rsidP="00D70B9F">
            <w:pPr>
              <w:pStyle w:val="Body"/>
              <w:jc w:val="both"/>
              <w:rPr>
                <w:lang w:val="en-GB"/>
              </w:rPr>
            </w:pPr>
            <w:r w:rsidRPr="00A12779">
              <w:rPr>
                <w:lang w:val="en-GB"/>
              </w:rPr>
              <w:t> </w:t>
            </w:r>
          </w:p>
        </w:tc>
      </w:tr>
      <w:tr w:rsidR="00D70B9F" w:rsidRPr="00A12779" w14:paraId="022CDC28" w14:textId="77777777" w:rsidTr="00D70B9F">
        <w:tc>
          <w:tcPr>
            <w:tcW w:w="1808" w:type="dxa"/>
            <w:hideMark/>
          </w:tcPr>
          <w:p w14:paraId="5B42DA8E" w14:textId="77777777" w:rsidR="00D70B9F" w:rsidRPr="00A12779" w:rsidRDefault="00D70B9F" w:rsidP="00D70B9F">
            <w:pPr>
              <w:pStyle w:val="Body"/>
              <w:jc w:val="both"/>
              <w:rPr>
                <w:lang w:val="en-GB"/>
              </w:rPr>
            </w:pPr>
            <w:r w:rsidRPr="00A12779">
              <w:rPr>
                <w:lang w:val="en-GB"/>
              </w:rPr>
              <w:t> </w:t>
            </w:r>
          </w:p>
        </w:tc>
        <w:tc>
          <w:tcPr>
            <w:tcW w:w="3187" w:type="dxa"/>
            <w:hideMark/>
          </w:tcPr>
          <w:p w14:paraId="2EC76320" w14:textId="77777777" w:rsidR="00D70B9F" w:rsidRPr="00A12779" w:rsidRDefault="00D70B9F" w:rsidP="00D70B9F">
            <w:pPr>
              <w:pStyle w:val="Body"/>
              <w:jc w:val="both"/>
              <w:rPr>
                <w:lang w:val="en-GB"/>
              </w:rPr>
            </w:pPr>
            <w:r w:rsidRPr="00A12779">
              <w:rPr>
                <w:lang w:val="en-GB"/>
              </w:rPr>
              <w:t> </w:t>
            </w:r>
          </w:p>
        </w:tc>
        <w:tc>
          <w:tcPr>
            <w:tcW w:w="2087" w:type="dxa"/>
            <w:hideMark/>
          </w:tcPr>
          <w:p w14:paraId="32328337" w14:textId="77777777" w:rsidR="00D70B9F" w:rsidRPr="00A12779" w:rsidRDefault="00D70B9F" w:rsidP="00D70B9F">
            <w:pPr>
              <w:pStyle w:val="Body"/>
              <w:jc w:val="both"/>
              <w:rPr>
                <w:lang w:val="en-GB"/>
              </w:rPr>
            </w:pPr>
            <w:r w:rsidRPr="00A12779">
              <w:rPr>
                <w:lang w:val="en-GB"/>
              </w:rPr>
              <w:t> </w:t>
            </w:r>
          </w:p>
        </w:tc>
        <w:tc>
          <w:tcPr>
            <w:tcW w:w="1934" w:type="dxa"/>
            <w:hideMark/>
          </w:tcPr>
          <w:p w14:paraId="56E09E7C" w14:textId="77777777" w:rsidR="00D70B9F" w:rsidRPr="00A12779" w:rsidRDefault="00D70B9F" w:rsidP="00D70B9F">
            <w:pPr>
              <w:pStyle w:val="Body"/>
              <w:jc w:val="both"/>
              <w:rPr>
                <w:lang w:val="en-GB"/>
              </w:rPr>
            </w:pPr>
            <w:r w:rsidRPr="00A12779">
              <w:rPr>
                <w:lang w:val="en-GB"/>
              </w:rPr>
              <w:t> </w:t>
            </w:r>
          </w:p>
        </w:tc>
      </w:tr>
    </w:tbl>
    <w:p w14:paraId="7B3C7971" w14:textId="77777777" w:rsidR="00A12779" w:rsidRDefault="00A12779" w:rsidP="007D705E">
      <w:pPr>
        <w:pStyle w:val="Body"/>
        <w:jc w:val="both"/>
      </w:pPr>
    </w:p>
    <w:p w14:paraId="35F65DF1" w14:textId="1D09A73D" w:rsidR="00A12779" w:rsidRPr="00D70B9F" w:rsidRDefault="00D70B9F" w:rsidP="007D705E">
      <w:pPr>
        <w:spacing w:after="240"/>
        <w:jc w:val="both"/>
        <w:textAlignment w:val="baseline"/>
        <w:rPr>
          <w:rFonts w:ascii="Calibri" w:eastAsia="Times New Roman" w:hAnsi="Calibri" w:cs="Calibri"/>
          <w:b/>
          <w:bCs/>
          <w:color w:val="12354E" w:themeColor="accent1" w:themeShade="BF"/>
          <w:lang w:val="es-ES" w:eastAsia="en-GB"/>
        </w:rPr>
      </w:pPr>
      <w:r w:rsidRPr="00D70B9F">
        <w:rPr>
          <w:rFonts w:ascii="Calibri" w:eastAsia="Times New Roman" w:hAnsi="Calibri" w:cs="Calibri"/>
          <w:b/>
          <w:bCs/>
          <w:color w:val="12354E" w:themeColor="accent1" w:themeShade="BF"/>
          <w:lang w:val="es-ES" w:eastAsia="en-GB" w:bidi="es-ES"/>
        </w:rPr>
        <w:t>Otras partes interesadas participantes (no en los talleres) </w:t>
      </w:r>
      <w:r w:rsidR="00A12779" w:rsidRPr="00D70B9F">
        <w:rPr>
          <w:rFonts w:ascii="Calibri" w:eastAsia="Times New Roman" w:hAnsi="Calibri" w:cs="Calibri"/>
          <w:color w:val="12354E" w:themeColor="accent1" w:themeShade="BF"/>
          <w:lang w:val="es-ES" w:eastAsia="en-GB"/>
        </w:rPr>
        <w:t> </w:t>
      </w:r>
    </w:p>
    <w:tbl>
      <w:tblPr>
        <w:tblW w:w="9016"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CellMar>
          <w:left w:w="0" w:type="dxa"/>
          <w:right w:w="0" w:type="dxa"/>
        </w:tblCellMar>
        <w:tblLook w:val="04A0" w:firstRow="1" w:lastRow="0" w:firstColumn="1" w:lastColumn="0" w:noHBand="0" w:noVBand="1"/>
      </w:tblPr>
      <w:tblGrid>
        <w:gridCol w:w="1859"/>
        <w:gridCol w:w="2413"/>
        <w:gridCol w:w="2126"/>
        <w:gridCol w:w="2618"/>
      </w:tblGrid>
      <w:tr w:rsidR="00D70B9F" w:rsidRPr="00D70B9F" w14:paraId="4F5FD609" w14:textId="77777777" w:rsidTr="00D70B9F">
        <w:tc>
          <w:tcPr>
            <w:tcW w:w="1859" w:type="dxa"/>
            <w:shd w:val="clear" w:color="auto" w:fill="12354E" w:themeFill="accent1" w:themeFillShade="BF"/>
            <w:hideMark/>
          </w:tcPr>
          <w:p w14:paraId="72647975" w14:textId="4AF6F0AD" w:rsidR="00D70B9F" w:rsidRPr="00D70B9F" w:rsidRDefault="00D70B9F" w:rsidP="00D70B9F">
            <w:pPr>
              <w:pStyle w:val="Body"/>
              <w:rPr>
                <w:b/>
                <w:bCs/>
                <w:color w:val="FFFFFF" w:themeColor="background1"/>
                <w:lang w:val="en-GB"/>
              </w:rPr>
            </w:pPr>
            <w:r w:rsidRPr="00D70B9F">
              <w:rPr>
                <w:rFonts w:cstheme="minorHAnsi"/>
                <w:b/>
                <w:color w:val="FFFFFF" w:themeColor="background1"/>
                <w:lang w:bidi="es-ES"/>
              </w:rPr>
              <w:t xml:space="preserve">Nombre y </w:t>
            </w:r>
            <w:proofErr w:type="spellStart"/>
            <w:r w:rsidRPr="00D70B9F">
              <w:rPr>
                <w:rFonts w:cstheme="minorHAnsi"/>
                <w:b/>
                <w:color w:val="FFFFFF" w:themeColor="background1"/>
                <w:lang w:bidi="es-ES"/>
              </w:rPr>
              <w:t>apellidos</w:t>
            </w:r>
            <w:proofErr w:type="spellEnd"/>
            <w:r w:rsidRPr="00D70B9F">
              <w:rPr>
                <w:rFonts w:cstheme="minorHAnsi"/>
                <w:b/>
                <w:color w:val="FFFFFF" w:themeColor="background1"/>
                <w:lang w:bidi="es-ES"/>
              </w:rPr>
              <w:t> </w:t>
            </w:r>
          </w:p>
        </w:tc>
        <w:tc>
          <w:tcPr>
            <w:tcW w:w="2413" w:type="dxa"/>
            <w:shd w:val="clear" w:color="auto" w:fill="12354E" w:themeFill="accent1" w:themeFillShade="BF"/>
            <w:hideMark/>
          </w:tcPr>
          <w:p w14:paraId="13947B89" w14:textId="728BA870" w:rsidR="00D70B9F" w:rsidRPr="00D70B9F" w:rsidRDefault="00D70B9F" w:rsidP="00D70B9F">
            <w:pPr>
              <w:pStyle w:val="Body"/>
              <w:rPr>
                <w:b/>
                <w:bCs/>
                <w:color w:val="FFFFFF" w:themeColor="background1"/>
                <w:lang w:val="en-GB"/>
              </w:rPr>
            </w:pPr>
            <w:proofErr w:type="spellStart"/>
            <w:r w:rsidRPr="00D70B9F">
              <w:rPr>
                <w:rFonts w:cstheme="minorHAnsi"/>
                <w:b/>
                <w:color w:val="FFFFFF" w:themeColor="background1"/>
                <w:lang w:bidi="es-ES"/>
              </w:rPr>
              <w:t>Organización</w:t>
            </w:r>
            <w:proofErr w:type="spellEnd"/>
            <w:r w:rsidRPr="00D70B9F">
              <w:rPr>
                <w:rFonts w:cstheme="minorHAnsi"/>
                <w:b/>
                <w:color w:val="FFFFFF" w:themeColor="background1"/>
                <w:lang w:bidi="es-ES"/>
              </w:rPr>
              <w:t>/cargo </w:t>
            </w:r>
          </w:p>
        </w:tc>
        <w:tc>
          <w:tcPr>
            <w:tcW w:w="2126" w:type="dxa"/>
            <w:shd w:val="clear" w:color="auto" w:fill="12354E" w:themeFill="accent1" w:themeFillShade="BF"/>
            <w:hideMark/>
          </w:tcPr>
          <w:p w14:paraId="4253FE54" w14:textId="412C25EC" w:rsidR="00D70B9F" w:rsidRPr="00D70B9F" w:rsidRDefault="00D70B9F" w:rsidP="00D70B9F">
            <w:pPr>
              <w:pStyle w:val="Body"/>
              <w:rPr>
                <w:b/>
                <w:bCs/>
                <w:color w:val="FFFFFF" w:themeColor="background1"/>
                <w:lang w:val="en-GB"/>
              </w:rPr>
            </w:pPr>
            <w:proofErr w:type="spellStart"/>
            <w:r w:rsidRPr="00D70B9F">
              <w:rPr>
                <w:rFonts w:cstheme="minorHAnsi"/>
                <w:b/>
                <w:color w:val="FFFFFF" w:themeColor="background1"/>
                <w:lang w:bidi="es-ES"/>
              </w:rPr>
              <w:t>Dirección</w:t>
            </w:r>
            <w:proofErr w:type="spellEnd"/>
            <w:r w:rsidRPr="00D70B9F">
              <w:rPr>
                <w:rFonts w:cstheme="minorHAnsi"/>
                <w:b/>
                <w:color w:val="FFFFFF" w:themeColor="background1"/>
                <w:lang w:bidi="es-ES"/>
              </w:rPr>
              <w:t xml:space="preserve"> de </w:t>
            </w:r>
            <w:proofErr w:type="spellStart"/>
            <w:r w:rsidRPr="00D70B9F">
              <w:rPr>
                <w:rFonts w:cstheme="minorHAnsi"/>
                <w:b/>
                <w:color w:val="FFFFFF" w:themeColor="background1"/>
                <w:lang w:bidi="es-ES"/>
              </w:rPr>
              <w:t>correo</w:t>
            </w:r>
            <w:proofErr w:type="spellEnd"/>
            <w:r w:rsidRPr="00D70B9F">
              <w:rPr>
                <w:rFonts w:cstheme="minorHAnsi"/>
                <w:b/>
                <w:color w:val="FFFFFF" w:themeColor="background1"/>
                <w:lang w:bidi="es-ES"/>
              </w:rPr>
              <w:t xml:space="preserve"> </w:t>
            </w:r>
            <w:proofErr w:type="spellStart"/>
            <w:r w:rsidRPr="00D70B9F">
              <w:rPr>
                <w:rFonts w:cstheme="minorHAnsi"/>
                <w:b/>
                <w:color w:val="FFFFFF" w:themeColor="background1"/>
                <w:lang w:bidi="es-ES"/>
              </w:rPr>
              <w:t>electrónico</w:t>
            </w:r>
            <w:proofErr w:type="spellEnd"/>
            <w:r w:rsidRPr="00D70B9F">
              <w:rPr>
                <w:rFonts w:cstheme="minorHAnsi"/>
                <w:b/>
                <w:color w:val="FFFFFF" w:themeColor="background1"/>
                <w:lang w:bidi="es-ES"/>
              </w:rPr>
              <w:t> </w:t>
            </w:r>
          </w:p>
        </w:tc>
        <w:tc>
          <w:tcPr>
            <w:tcW w:w="2618" w:type="dxa"/>
            <w:shd w:val="clear" w:color="auto" w:fill="12354E" w:themeFill="accent1" w:themeFillShade="BF"/>
            <w:hideMark/>
          </w:tcPr>
          <w:p w14:paraId="2B50A1E7" w14:textId="03185214" w:rsidR="00D70B9F" w:rsidRPr="00D70B9F" w:rsidRDefault="00D70B9F" w:rsidP="00D70B9F">
            <w:pPr>
              <w:pStyle w:val="Body"/>
              <w:rPr>
                <w:b/>
                <w:bCs/>
                <w:color w:val="FFFFFF" w:themeColor="background1"/>
                <w:lang w:val="es-ES"/>
              </w:rPr>
            </w:pPr>
            <w:proofErr w:type="spellStart"/>
            <w:r w:rsidRPr="00D70B9F">
              <w:rPr>
                <w:rFonts w:cstheme="minorHAnsi"/>
                <w:b/>
                <w:color w:val="FFFFFF" w:themeColor="background1"/>
                <w:lang w:bidi="es-ES"/>
              </w:rPr>
              <w:t>Resumen</w:t>
            </w:r>
            <w:proofErr w:type="spellEnd"/>
            <w:r w:rsidRPr="00D70B9F">
              <w:rPr>
                <w:rFonts w:cstheme="minorHAnsi"/>
                <w:b/>
                <w:color w:val="FFFFFF" w:themeColor="background1"/>
                <w:lang w:bidi="es-ES"/>
              </w:rPr>
              <w:t xml:space="preserve"> de los </w:t>
            </w:r>
            <w:proofErr w:type="spellStart"/>
            <w:r w:rsidRPr="00D70B9F">
              <w:rPr>
                <w:rFonts w:cstheme="minorHAnsi"/>
                <w:b/>
                <w:color w:val="FFFFFF" w:themeColor="background1"/>
                <w:lang w:bidi="es-ES"/>
              </w:rPr>
              <w:t>comentarios</w:t>
            </w:r>
            <w:proofErr w:type="spellEnd"/>
            <w:r w:rsidRPr="00D70B9F">
              <w:rPr>
                <w:rFonts w:cstheme="minorHAnsi"/>
                <w:b/>
                <w:color w:val="FFFFFF" w:themeColor="background1"/>
                <w:lang w:bidi="es-ES"/>
              </w:rPr>
              <w:t xml:space="preserve"> </w:t>
            </w:r>
            <w:proofErr w:type="spellStart"/>
            <w:r w:rsidRPr="00D70B9F">
              <w:rPr>
                <w:rFonts w:cstheme="minorHAnsi"/>
                <w:b/>
                <w:color w:val="FFFFFF" w:themeColor="background1"/>
                <w:lang w:bidi="es-ES"/>
              </w:rPr>
              <w:t>aportados</w:t>
            </w:r>
            <w:proofErr w:type="spellEnd"/>
            <w:r w:rsidRPr="00D70B9F">
              <w:rPr>
                <w:rFonts w:cstheme="minorHAnsi"/>
                <w:b/>
                <w:color w:val="FFFFFF" w:themeColor="background1"/>
                <w:lang w:bidi="es-ES"/>
              </w:rPr>
              <w:t> </w:t>
            </w:r>
          </w:p>
        </w:tc>
      </w:tr>
      <w:tr w:rsidR="00D70B9F" w:rsidRPr="00D70B9F" w14:paraId="7B04DCF6" w14:textId="77777777" w:rsidTr="00D70B9F">
        <w:tc>
          <w:tcPr>
            <w:tcW w:w="1859" w:type="dxa"/>
            <w:hideMark/>
          </w:tcPr>
          <w:p w14:paraId="2AA2FD2C" w14:textId="77777777" w:rsidR="00D70B9F" w:rsidRPr="00D70B9F" w:rsidRDefault="00D70B9F" w:rsidP="00D70B9F">
            <w:pPr>
              <w:pStyle w:val="Body"/>
              <w:jc w:val="both"/>
              <w:rPr>
                <w:lang w:val="es-ES"/>
              </w:rPr>
            </w:pPr>
            <w:r w:rsidRPr="00D70B9F">
              <w:rPr>
                <w:lang w:val="es-ES"/>
              </w:rPr>
              <w:lastRenderedPageBreak/>
              <w:t> </w:t>
            </w:r>
          </w:p>
        </w:tc>
        <w:tc>
          <w:tcPr>
            <w:tcW w:w="2413" w:type="dxa"/>
            <w:hideMark/>
          </w:tcPr>
          <w:p w14:paraId="49D75C06" w14:textId="77777777" w:rsidR="00D70B9F" w:rsidRPr="00D70B9F" w:rsidRDefault="00D70B9F" w:rsidP="00D70B9F">
            <w:pPr>
              <w:pStyle w:val="Body"/>
              <w:jc w:val="both"/>
              <w:rPr>
                <w:lang w:val="es-ES"/>
              </w:rPr>
            </w:pPr>
            <w:r w:rsidRPr="00D70B9F">
              <w:rPr>
                <w:lang w:val="es-ES"/>
              </w:rPr>
              <w:t> </w:t>
            </w:r>
          </w:p>
        </w:tc>
        <w:tc>
          <w:tcPr>
            <w:tcW w:w="2126" w:type="dxa"/>
            <w:hideMark/>
          </w:tcPr>
          <w:p w14:paraId="65F22041" w14:textId="77777777" w:rsidR="00D70B9F" w:rsidRPr="00D70B9F" w:rsidRDefault="00D70B9F" w:rsidP="00D70B9F">
            <w:pPr>
              <w:pStyle w:val="Body"/>
              <w:jc w:val="both"/>
              <w:rPr>
                <w:lang w:val="es-ES"/>
              </w:rPr>
            </w:pPr>
            <w:r w:rsidRPr="00D70B9F">
              <w:rPr>
                <w:lang w:val="es-ES"/>
              </w:rPr>
              <w:t> </w:t>
            </w:r>
          </w:p>
        </w:tc>
        <w:tc>
          <w:tcPr>
            <w:tcW w:w="2618" w:type="dxa"/>
            <w:hideMark/>
          </w:tcPr>
          <w:p w14:paraId="14CC41CC" w14:textId="77777777" w:rsidR="00D70B9F" w:rsidRPr="00D70B9F" w:rsidRDefault="00D70B9F" w:rsidP="00D70B9F">
            <w:pPr>
              <w:pStyle w:val="Body"/>
              <w:jc w:val="both"/>
              <w:rPr>
                <w:lang w:val="es-ES"/>
              </w:rPr>
            </w:pPr>
            <w:r w:rsidRPr="00D70B9F">
              <w:rPr>
                <w:lang w:val="es-ES"/>
              </w:rPr>
              <w:t> </w:t>
            </w:r>
          </w:p>
        </w:tc>
      </w:tr>
      <w:tr w:rsidR="00D70B9F" w:rsidRPr="00D70B9F" w14:paraId="3C929818" w14:textId="77777777" w:rsidTr="00D70B9F">
        <w:tc>
          <w:tcPr>
            <w:tcW w:w="1859" w:type="dxa"/>
            <w:hideMark/>
          </w:tcPr>
          <w:p w14:paraId="049DCFDE" w14:textId="77777777" w:rsidR="00D70B9F" w:rsidRPr="00D70B9F" w:rsidRDefault="00D70B9F" w:rsidP="00D70B9F">
            <w:pPr>
              <w:pStyle w:val="Body"/>
              <w:jc w:val="both"/>
              <w:rPr>
                <w:lang w:val="es-ES"/>
              </w:rPr>
            </w:pPr>
            <w:r w:rsidRPr="00D70B9F">
              <w:rPr>
                <w:lang w:val="es-ES"/>
              </w:rPr>
              <w:t> </w:t>
            </w:r>
          </w:p>
        </w:tc>
        <w:tc>
          <w:tcPr>
            <w:tcW w:w="2413" w:type="dxa"/>
            <w:hideMark/>
          </w:tcPr>
          <w:p w14:paraId="353C2CEC" w14:textId="77777777" w:rsidR="00D70B9F" w:rsidRPr="00D70B9F" w:rsidRDefault="00D70B9F" w:rsidP="00D70B9F">
            <w:pPr>
              <w:pStyle w:val="Body"/>
              <w:jc w:val="both"/>
              <w:rPr>
                <w:lang w:val="es-ES"/>
              </w:rPr>
            </w:pPr>
            <w:r w:rsidRPr="00D70B9F">
              <w:rPr>
                <w:lang w:val="es-ES"/>
              </w:rPr>
              <w:t> </w:t>
            </w:r>
          </w:p>
        </w:tc>
        <w:tc>
          <w:tcPr>
            <w:tcW w:w="2126" w:type="dxa"/>
            <w:hideMark/>
          </w:tcPr>
          <w:p w14:paraId="60943931" w14:textId="77777777" w:rsidR="00D70B9F" w:rsidRPr="00D70B9F" w:rsidRDefault="00D70B9F" w:rsidP="00D70B9F">
            <w:pPr>
              <w:pStyle w:val="Body"/>
              <w:jc w:val="both"/>
              <w:rPr>
                <w:lang w:val="es-ES"/>
              </w:rPr>
            </w:pPr>
            <w:r w:rsidRPr="00D70B9F">
              <w:rPr>
                <w:lang w:val="es-ES"/>
              </w:rPr>
              <w:t> </w:t>
            </w:r>
          </w:p>
        </w:tc>
        <w:tc>
          <w:tcPr>
            <w:tcW w:w="2618" w:type="dxa"/>
            <w:hideMark/>
          </w:tcPr>
          <w:p w14:paraId="3162F660" w14:textId="77777777" w:rsidR="00D70B9F" w:rsidRPr="00D70B9F" w:rsidRDefault="00D70B9F" w:rsidP="00D70B9F">
            <w:pPr>
              <w:pStyle w:val="Body"/>
              <w:jc w:val="both"/>
              <w:rPr>
                <w:lang w:val="es-ES"/>
              </w:rPr>
            </w:pPr>
            <w:r w:rsidRPr="00D70B9F">
              <w:rPr>
                <w:lang w:val="es-ES"/>
              </w:rPr>
              <w:t> </w:t>
            </w:r>
          </w:p>
        </w:tc>
      </w:tr>
      <w:tr w:rsidR="00D70B9F" w:rsidRPr="00D70B9F" w14:paraId="541A6EB2" w14:textId="77777777" w:rsidTr="00D70B9F">
        <w:tc>
          <w:tcPr>
            <w:tcW w:w="1859" w:type="dxa"/>
            <w:hideMark/>
          </w:tcPr>
          <w:p w14:paraId="5EE194AD" w14:textId="77777777" w:rsidR="00D70B9F" w:rsidRPr="00D70B9F" w:rsidRDefault="00D70B9F" w:rsidP="00D70B9F">
            <w:pPr>
              <w:pStyle w:val="Body"/>
              <w:jc w:val="both"/>
              <w:rPr>
                <w:lang w:val="es-ES"/>
              </w:rPr>
            </w:pPr>
            <w:r w:rsidRPr="00D70B9F">
              <w:rPr>
                <w:lang w:val="es-ES"/>
              </w:rPr>
              <w:t> </w:t>
            </w:r>
          </w:p>
        </w:tc>
        <w:tc>
          <w:tcPr>
            <w:tcW w:w="2413" w:type="dxa"/>
            <w:hideMark/>
          </w:tcPr>
          <w:p w14:paraId="0F11A763" w14:textId="77777777" w:rsidR="00D70B9F" w:rsidRPr="00D70B9F" w:rsidRDefault="00D70B9F" w:rsidP="00D70B9F">
            <w:pPr>
              <w:pStyle w:val="Body"/>
              <w:jc w:val="both"/>
              <w:rPr>
                <w:lang w:val="es-ES"/>
              </w:rPr>
            </w:pPr>
            <w:r w:rsidRPr="00D70B9F">
              <w:rPr>
                <w:lang w:val="es-ES"/>
              </w:rPr>
              <w:t> </w:t>
            </w:r>
          </w:p>
        </w:tc>
        <w:tc>
          <w:tcPr>
            <w:tcW w:w="2126" w:type="dxa"/>
            <w:hideMark/>
          </w:tcPr>
          <w:p w14:paraId="334F4214" w14:textId="77777777" w:rsidR="00D70B9F" w:rsidRPr="00D70B9F" w:rsidRDefault="00D70B9F" w:rsidP="00D70B9F">
            <w:pPr>
              <w:pStyle w:val="Body"/>
              <w:jc w:val="both"/>
              <w:rPr>
                <w:lang w:val="es-ES"/>
              </w:rPr>
            </w:pPr>
            <w:r w:rsidRPr="00D70B9F">
              <w:rPr>
                <w:lang w:val="es-ES"/>
              </w:rPr>
              <w:t> </w:t>
            </w:r>
          </w:p>
        </w:tc>
        <w:tc>
          <w:tcPr>
            <w:tcW w:w="2618" w:type="dxa"/>
            <w:hideMark/>
          </w:tcPr>
          <w:p w14:paraId="02A6CD30" w14:textId="77777777" w:rsidR="00D70B9F" w:rsidRPr="00D70B9F" w:rsidRDefault="00D70B9F" w:rsidP="00D70B9F">
            <w:pPr>
              <w:pStyle w:val="Body"/>
              <w:jc w:val="both"/>
              <w:rPr>
                <w:lang w:val="es-ES"/>
              </w:rPr>
            </w:pPr>
            <w:r w:rsidRPr="00D70B9F">
              <w:rPr>
                <w:lang w:val="es-ES"/>
              </w:rPr>
              <w:t> </w:t>
            </w:r>
          </w:p>
        </w:tc>
      </w:tr>
      <w:tr w:rsidR="00D70B9F" w:rsidRPr="00D70B9F" w14:paraId="23CA57CD" w14:textId="77777777" w:rsidTr="00D70B9F">
        <w:tc>
          <w:tcPr>
            <w:tcW w:w="1859" w:type="dxa"/>
            <w:hideMark/>
          </w:tcPr>
          <w:p w14:paraId="15158EB7" w14:textId="77777777" w:rsidR="00D70B9F" w:rsidRPr="00D70B9F" w:rsidRDefault="00D70B9F" w:rsidP="00D70B9F">
            <w:pPr>
              <w:pStyle w:val="Body"/>
              <w:jc w:val="both"/>
              <w:rPr>
                <w:lang w:val="es-ES"/>
              </w:rPr>
            </w:pPr>
            <w:r w:rsidRPr="00D70B9F">
              <w:rPr>
                <w:lang w:val="es-ES"/>
              </w:rPr>
              <w:t> </w:t>
            </w:r>
          </w:p>
        </w:tc>
        <w:tc>
          <w:tcPr>
            <w:tcW w:w="2413" w:type="dxa"/>
            <w:hideMark/>
          </w:tcPr>
          <w:p w14:paraId="7710CA1C" w14:textId="77777777" w:rsidR="00D70B9F" w:rsidRPr="00D70B9F" w:rsidRDefault="00D70B9F" w:rsidP="00D70B9F">
            <w:pPr>
              <w:pStyle w:val="Body"/>
              <w:jc w:val="both"/>
              <w:rPr>
                <w:lang w:val="es-ES"/>
              </w:rPr>
            </w:pPr>
            <w:r w:rsidRPr="00D70B9F">
              <w:rPr>
                <w:lang w:val="es-ES"/>
              </w:rPr>
              <w:t> </w:t>
            </w:r>
          </w:p>
        </w:tc>
        <w:tc>
          <w:tcPr>
            <w:tcW w:w="2126" w:type="dxa"/>
            <w:hideMark/>
          </w:tcPr>
          <w:p w14:paraId="5A2686E3" w14:textId="77777777" w:rsidR="00D70B9F" w:rsidRPr="00D70B9F" w:rsidRDefault="00D70B9F" w:rsidP="00D70B9F">
            <w:pPr>
              <w:pStyle w:val="Body"/>
              <w:jc w:val="both"/>
              <w:rPr>
                <w:lang w:val="es-ES"/>
              </w:rPr>
            </w:pPr>
            <w:r w:rsidRPr="00D70B9F">
              <w:rPr>
                <w:lang w:val="es-ES"/>
              </w:rPr>
              <w:t> </w:t>
            </w:r>
          </w:p>
        </w:tc>
        <w:tc>
          <w:tcPr>
            <w:tcW w:w="2618" w:type="dxa"/>
            <w:hideMark/>
          </w:tcPr>
          <w:p w14:paraId="13118FE7" w14:textId="77777777" w:rsidR="00D70B9F" w:rsidRPr="00D70B9F" w:rsidRDefault="00D70B9F" w:rsidP="00D70B9F">
            <w:pPr>
              <w:pStyle w:val="Body"/>
              <w:jc w:val="both"/>
              <w:rPr>
                <w:lang w:val="es-ES"/>
              </w:rPr>
            </w:pPr>
            <w:r w:rsidRPr="00D70B9F">
              <w:rPr>
                <w:lang w:val="es-ES"/>
              </w:rPr>
              <w:t> </w:t>
            </w:r>
          </w:p>
        </w:tc>
      </w:tr>
      <w:tr w:rsidR="00D70B9F" w:rsidRPr="00D70B9F" w14:paraId="6AF32347" w14:textId="77777777" w:rsidTr="00D70B9F">
        <w:tc>
          <w:tcPr>
            <w:tcW w:w="1859" w:type="dxa"/>
            <w:hideMark/>
          </w:tcPr>
          <w:p w14:paraId="249726DF" w14:textId="77777777" w:rsidR="00D70B9F" w:rsidRPr="00D70B9F" w:rsidRDefault="00D70B9F" w:rsidP="00D70B9F">
            <w:pPr>
              <w:pStyle w:val="Body"/>
              <w:jc w:val="both"/>
              <w:rPr>
                <w:lang w:val="es-ES"/>
              </w:rPr>
            </w:pPr>
            <w:r w:rsidRPr="00D70B9F">
              <w:rPr>
                <w:lang w:val="es-ES"/>
              </w:rPr>
              <w:t> </w:t>
            </w:r>
          </w:p>
        </w:tc>
        <w:tc>
          <w:tcPr>
            <w:tcW w:w="2413" w:type="dxa"/>
            <w:hideMark/>
          </w:tcPr>
          <w:p w14:paraId="55BAF2DB" w14:textId="77777777" w:rsidR="00D70B9F" w:rsidRPr="00D70B9F" w:rsidRDefault="00D70B9F" w:rsidP="00D70B9F">
            <w:pPr>
              <w:pStyle w:val="Body"/>
              <w:jc w:val="both"/>
              <w:rPr>
                <w:lang w:val="es-ES"/>
              </w:rPr>
            </w:pPr>
            <w:r w:rsidRPr="00D70B9F">
              <w:rPr>
                <w:lang w:val="es-ES"/>
              </w:rPr>
              <w:t> </w:t>
            </w:r>
          </w:p>
        </w:tc>
        <w:tc>
          <w:tcPr>
            <w:tcW w:w="2126" w:type="dxa"/>
            <w:hideMark/>
          </w:tcPr>
          <w:p w14:paraId="00039E18" w14:textId="77777777" w:rsidR="00D70B9F" w:rsidRPr="00D70B9F" w:rsidRDefault="00D70B9F" w:rsidP="00D70B9F">
            <w:pPr>
              <w:pStyle w:val="Body"/>
              <w:jc w:val="both"/>
              <w:rPr>
                <w:lang w:val="es-ES"/>
              </w:rPr>
            </w:pPr>
            <w:r w:rsidRPr="00D70B9F">
              <w:rPr>
                <w:lang w:val="es-ES"/>
              </w:rPr>
              <w:t> </w:t>
            </w:r>
          </w:p>
        </w:tc>
        <w:tc>
          <w:tcPr>
            <w:tcW w:w="2618" w:type="dxa"/>
            <w:hideMark/>
          </w:tcPr>
          <w:p w14:paraId="25D4ACBA" w14:textId="77777777" w:rsidR="00D70B9F" w:rsidRPr="00D70B9F" w:rsidRDefault="00D70B9F" w:rsidP="00D70B9F">
            <w:pPr>
              <w:pStyle w:val="Body"/>
              <w:jc w:val="both"/>
              <w:rPr>
                <w:lang w:val="es-ES"/>
              </w:rPr>
            </w:pPr>
            <w:r w:rsidRPr="00D70B9F">
              <w:rPr>
                <w:lang w:val="es-ES"/>
              </w:rPr>
              <w:t> </w:t>
            </w:r>
          </w:p>
        </w:tc>
      </w:tr>
      <w:tr w:rsidR="00D70B9F" w:rsidRPr="00D70B9F" w14:paraId="0D4DF3BE" w14:textId="77777777" w:rsidTr="00D70B9F">
        <w:tc>
          <w:tcPr>
            <w:tcW w:w="1859" w:type="dxa"/>
            <w:hideMark/>
          </w:tcPr>
          <w:p w14:paraId="0C9D3BF1" w14:textId="77777777" w:rsidR="00D70B9F" w:rsidRPr="00D70B9F" w:rsidRDefault="00D70B9F" w:rsidP="00D70B9F">
            <w:pPr>
              <w:pStyle w:val="Body"/>
              <w:jc w:val="both"/>
              <w:rPr>
                <w:lang w:val="es-ES"/>
              </w:rPr>
            </w:pPr>
            <w:r w:rsidRPr="00D70B9F">
              <w:rPr>
                <w:lang w:val="es-ES"/>
              </w:rPr>
              <w:t> </w:t>
            </w:r>
          </w:p>
        </w:tc>
        <w:tc>
          <w:tcPr>
            <w:tcW w:w="2413" w:type="dxa"/>
            <w:hideMark/>
          </w:tcPr>
          <w:p w14:paraId="07114008" w14:textId="77777777" w:rsidR="00D70B9F" w:rsidRPr="00D70B9F" w:rsidRDefault="00D70B9F" w:rsidP="00D70B9F">
            <w:pPr>
              <w:pStyle w:val="Body"/>
              <w:jc w:val="both"/>
              <w:rPr>
                <w:lang w:val="es-ES"/>
              </w:rPr>
            </w:pPr>
            <w:r w:rsidRPr="00D70B9F">
              <w:rPr>
                <w:lang w:val="es-ES"/>
              </w:rPr>
              <w:t> </w:t>
            </w:r>
          </w:p>
        </w:tc>
        <w:tc>
          <w:tcPr>
            <w:tcW w:w="2126" w:type="dxa"/>
            <w:hideMark/>
          </w:tcPr>
          <w:p w14:paraId="3BD21E37" w14:textId="77777777" w:rsidR="00D70B9F" w:rsidRPr="00D70B9F" w:rsidRDefault="00D70B9F" w:rsidP="00D70B9F">
            <w:pPr>
              <w:pStyle w:val="Body"/>
              <w:jc w:val="both"/>
              <w:rPr>
                <w:lang w:val="es-ES"/>
              </w:rPr>
            </w:pPr>
            <w:r w:rsidRPr="00D70B9F">
              <w:rPr>
                <w:lang w:val="es-ES"/>
              </w:rPr>
              <w:t> </w:t>
            </w:r>
          </w:p>
        </w:tc>
        <w:tc>
          <w:tcPr>
            <w:tcW w:w="2618" w:type="dxa"/>
            <w:hideMark/>
          </w:tcPr>
          <w:p w14:paraId="06DDFD60" w14:textId="77777777" w:rsidR="00D70B9F" w:rsidRPr="00D70B9F" w:rsidRDefault="00D70B9F" w:rsidP="00D70B9F">
            <w:pPr>
              <w:pStyle w:val="Body"/>
              <w:jc w:val="both"/>
              <w:rPr>
                <w:lang w:val="es-ES"/>
              </w:rPr>
            </w:pPr>
            <w:r w:rsidRPr="00D70B9F">
              <w:rPr>
                <w:lang w:val="es-ES"/>
              </w:rPr>
              <w:t> </w:t>
            </w:r>
          </w:p>
        </w:tc>
      </w:tr>
      <w:tr w:rsidR="00D70B9F" w:rsidRPr="00D70B9F" w14:paraId="0CCB6921" w14:textId="77777777" w:rsidTr="00D70B9F">
        <w:tc>
          <w:tcPr>
            <w:tcW w:w="1859" w:type="dxa"/>
            <w:hideMark/>
          </w:tcPr>
          <w:p w14:paraId="028C656B" w14:textId="77777777" w:rsidR="00D70B9F" w:rsidRPr="00D70B9F" w:rsidRDefault="00D70B9F" w:rsidP="00D70B9F">
            <w:pPr>
              <w:pStyle w:val="Body"/>
              <w:jc w:val="both"/>
              <w:rPr>
                <w:lang w:val="es-ES"/>
              </w:rPr>
            </w:pPr>
            <w:r w:rsidRPr="00D70B9F">
              <w:rPr>
                <w:lang w:val="es-ES"/>
              </w:rPr>
              <w:t> </w:t>
            </w:r>
          </w:p>
        </w:tc>
        <w:tc>
          <w:tcPr>
            <w:tcW w:w="2413" w:type="dxa"/>
            <w:hideMark/>
          </w:tcPr>
          <w:p w14:paraId="5F1B5F7C" w14:textId="77777777" w:rsidR="00D70B9F" w:rsidRPr="00D70B9F" w:rsidRDefault="00D70B9F" w:rsidP="00D70B9F">
            <w:pPr>
              <w:pStyle w:val="Body"/>
              <w:jc w:val="both"/>
              <w:rPr>
                <w:lang w:val="es-ES"/>
              </w:rPr>
            </w:pPr>
            <w:r w:rsidRPr="00D70B9F">
              <w:rPr>
                <w:lang w:val="es-ES"/>
              </w:rPr>
              <w:t> </w:t>
            </w:r>
          </w:p>
        </w:tc>
        <w:tc>
          <w:tcPr>
            <w:tcW w:w="2126" w:type="dxa"/>
            <w:hideMark/>
          </w:tcPr>
          <w:p w14:paraId="382AF8EF" w14:textId="77777777" w:rsidR="00D70B9F" w:rsidRPr="00D70B9F" w:rsidRDefault="00D70B9F" w:rsidP="00D70B9F">
            <w:pPr>
              <w:pStyle w:val="Body"/>
              <w:jc w:val="both"/>
              <w:rPr>
                <w:lang w:val="es-ES"/>
              </w:rPr>
            </w:pPr>
            <w:r w:rsidRPr="00D70B9F">
              <w:rPr>
                <w:lang w:val="es-ES"/>
              </w:rPr>
              <w:t> </w:t>
            </w:r>
          </w:p>
        </w:tc>
        <w:tc>
          <w:tcPr>
            <w:tcW w:w="2618" w:type="dxa"/>
            <w:hideMark/>
          </w:tcPr>
          <w:p w14:paraId="639CADFB" w14:textId="77777777" w:rsidR="00D70B9F" w:rsidRPr="00D70B9F" w:rsidRDefault="00D70B9F" w:rsidP="00D70B9F">
            <w:pPr>
              <w:pStyle w:val="Body"/>
              <w:jc w:val="both"/>
              <w:rPr>
                <w:lang w:val="es-ES"/>
              </w:rPr>
            </w:pPr>
            <w:r w:rsidRPr="00D70B9F">
              <w:rPr>
                <w:lang w:val="es-ES"/>
              </w:rPr>
              <w:t> </w:t>
            </w:r>
          </w:p>
        </w:tc>
      </w:tr>
      <w:tr w:rsidR="00D70B9F" w:rsidRPr="00D70B9F" w14:paraId="2C3F005E" w14:textId="77777777" w:rsidTr="00D70B9F">
        <w:tc>
          <w:tcPr>
            <w:tcW w:w="1859" w:type="dxa"/>
            <w:hideMark/>
          </w:tcPr>
          <w:p w14:paraId="728CBC86" w14:textId="77777777" w:rsidR="00D70B9F" w:rsidRPr="00D70B9F" w:rsidRDefault="00D70B9F" w:rsidP="00D70B9F">
            <w:pPr>
              <w:pStyle w:val="Body"/>
              <w:jc w:val="both"/>
              <w:rPr>
                <w:lang w:val="es-ES"/>
              </w:rPr>
            </w:pPr>
            <w:r w:rsidRPr="00D70B9F">
              <w:rPr>
                <w:lang w:val="es-ES"/>
              </w:rPr>
              <w:t> </w:t>
            </w:r>
          </w:p>
        </w:tc>
        <w:tc>
          <w:tcPr>
            <w:tcW w:w="2413" w:type="dxa"/>
            <w:hideMark/>
          </w:tcPr>
          <w:p w14:paraId="1C2960F6" w14:textId="77777777" w:rsidR="00D70B9F" w:rsidRPr="00D70B9F" w:rsidRDefault="00D70B9F" w:rsidP="00D70B9F">
            <w:pPr>
              <w:pStyle w:val="Body"/>
              <w:jc w:val="both"/>
              <w:rPr>
                <w:lang w:val="es-ES"/>
              </w:rPr>
            </w:pPr>
            <w:r w:rsidRPr="00D70B9F">
              <w:rPr>
                <w:lang w:val="es-ES"/>
              </w:rPr>
              <w:t> </w:t>
            </w:r>
          </w:p>
        </w:tc>
        <w:tc>
          <w:tcPr>
            <w:tcW w:w="2126" w:type="dxa"/>
            <w:hideMark/>
          </w:tcPr>
          <w:p w14:paraId="7A796FA4" w14:textId="77777777" w:rsidR="00D70B9F" w:rsidRPr="00D70B9F" w:rsidRDefault="00D70B9F" w:rsidP="00D70B9F">
            <w:pPr>
              <w:pStyle w:val="Body"/>
              <w:jc w:val="both"/>
              <w:rPr>
                <w:lang w:val="es-ES"/>
              </w:rPr>
            </w:pPr>
            <w:r w:rsidRPr="00D70B9F">
              <w:rPr>
                <w:lang w:val="es-ES"/>
              </w:rPr>
              <w:t> </w:t>
            </w:r>
          </w:p>
        </w:tc>
        <w:tc>
          <w:tcPr>
            <w:tcW w:w="2618" w:type="dxa"/>
            <w:hideMark/>
          </w:tcPr>
          <w:p w14:paraId="1FBCE236" w14:textId="77777777" w:rsidR="00D70B9F" w:rsidRPr="00D70B9F" w:rsidRDefault="00D70B9F" w:rsidP="00D70B9F">
            <w:pPr>
              <w:pStyle w:val="Body"/>
              <w:jc w:val="both"/>
              <w:rPr>
                <w:lang w:val="es-ES"/>
              </w:rPr>
            </w:pPr>
            <w:r w:rsidRPr="00D70B9F">
              <w:rPr>
                <w:lang w:val="es-ES"/>
              </w:rPr>
              <w:t> </w:t>
            </w:r>
          </w:p>
        </w:tc>
      </w:tr>
    </w:tbl>
    <w:p w14:paraId="0B586A47" w14:textId="77777777" w:rsidR="00A12779" w:rsidRDefault="00A12779" w:rsidP="007D705E">
      <w:pPr>
        <w:pStyle w:val="Body"/>
        <w:jc w:val="both"/>
      </w:pPr>
    </w:p>
    <w:p w14:paraId="27E9A79E" w14:textId="77777777" w:rsidR="00D70B9F" w:rsidRPr="00D70B9F" w:rsidRDefault="00D70B9F" w:rsidP="00D70B9F">
      <w:pPr>
        <w:jc w:val="both"/>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i/>
          <w:iCs/>
          <w:color w:val="12354E" w:themeColor="accent1" w:themeShade="BF"/>
          <w:lang w:val="es-ES" w:eastAsia="en-GB" w:bidi="es-ES"/>
        </w:rPr>
        <w:t>[Cabe señalar que este anexo se complementa con la información del anexo E de la encuesta sobre el indicador 6.5.1 de los ODS, en el que se reflexiona sobre el nivel de participación de los distintos grupos de partes interesadas.]  </w:t>
      </w:r>
    </w:p>
    <w:p w14:paraId="49D00D5F" w14:textId="77777777" w:rsidR="00D70B9F" w:rsidRPr="00D70B9F" w:rsidRDefault="00D70B9F" w:rsidP="00D70B9F">
      <w:pPr>
        <w:jc w:val="both"/>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i/>
          <w:iCs/>
          <w:color w:val="12354E" w:themeColor="accent1" w:themeShade="BF"/>
          <w:lang w:val="es-ES" w:eastAsia="en-GB" w:bidi="es-ES"/>
        </w:rPr>
        <w:t> </w:t>
      </w:r>
    </w:p>
    <w:p w14:paraId="4D9DDF76" w14:textId="2F147B0A" w:rsidR="00D70B9F" w:rsidRPr="00D70B9F" w:rsidRDefault="00D70B9F" w:rsidP="00D70B9F">
      <w:pPr>
        <w:spacing w:after="240"/>
        <w:jc w:val="center"/>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b/>
          <w:i/>
          <w:iCs/>
          <w:color w:val="12354E" w:themeColor="accent1" w:themeShade="BF"/>
          <w:lang w:eastAsia="en-GB" w:bidi="es-ES"/>
        </w:rPr>
        <w:t>Anexo 2: Agenda</w:t>
      </w:r>
    </w:p>
    <w:p w14:paraId="3C928590" w14:textId="77777777" w:rsidR="00D70B9F" w:rsidRPr="00D70B9F" w:rsidRDefault="00D70B9F" w:rsidP="00D70B9F">
      <w:pPr>
        <w:jc w:val="both"/>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i/>
          <w:iCs/>
          <w:color w:val="12354E" w:themeColor="accent1" w:themeShade="BF"/>
          <w:lang w:val="es-ES" w:eastAsia="en-GB" w:bidi="es-ES"/>
        </w:rPr>
        <w:t>[Insertar aquí la agenda] </w:t>
      </w:r>
    </w:p>
    <w:p w14:paraId="5C1ABB07" w14:textId="77777777" w:rsidR="00D70B9F" w:rsidRPr="00D70B9F" w:rsidRDefault="00D70B9F" w:rsidP="00D70B9F">
      <w:pPr>
        <w:jc w:val="both"/>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i/>
          <w:iCs/>
          <w:color w:val="12354E" w:themeColor="accent1" w:themeShade="BF"/>
          <w:lang w:val="es-ES" w:eastAsia="en-GB" w:bidi="es-ES"/>
        </w:rPr>
        <w:t> </w:t>
      </w:r>
    </w:p>
    <w:p w14:paraId="0885F3F5" w14:textId="3FC0F9F0" w:rsidR="00D70B9F" w:rsidRPr="00D70B9F" w:rsidRDefault="00D70B9F" w:rsidP="00D70B9F">
      <w:pPr>
        <w:spacing w:after="240"/>
        <w:jc w:val="center"/>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b/>
          <w:i/>
          <w:iCs/>
          <w:color w:val="12354E" w:themeColor="accent1" w:themeShade="BF"/>
          <w:lang w:val="es-ES" w:eastAsia="en-GB" w:bidi="es-ES"/>
        </w:rPr>
        <w:t>Anexo 3: Comentarios del facilitador</w:t>
      </w:r>
    </w:p>
    <w:p w14:paraId="15ECAD83" w14:textId="77777777" w:rsidR="00D70B9F" w:rsidRPr="00D70B9F" w:rsidRDefault="00D70B9F" w:rsidP="00D70B9F">
      <w:pPr>
        <w:jc w:val="both"/>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i/>
          <w:iCs/>
          <w:color w:val="12354E" w:themeColor="accent1" w:themeShade="BF"/>
          <w:lang w:val="es-ES" w:eastAsia="en-GB" w:bidi="es-ES"/>
        </w:rPr>
        <w:t>[Añada aquí todos los comentarios, incluidos los aspectos del taller que funcionaron bien y los que precisan más atención, o modificación, en el futuro. Incluya percepciones personales, o las aportaciones recibidas de los participantes o las partes interesadas, sobre la propia encuesta (por ejemplo, sobre la utilidad o claridad) y el proceso de celebración del taller o los talleres. Este anexo solo debería contener información no confidencial. Si el coordinador del indicador 6.5.1 de los ODS desea añadir información confidencial, debería servirse de un anexo adicional, que habrá de marcar como confidencial] </w:t>
      </w:r>
    </w:p>
    <w:p w14:paraId="33C93436" w14:textId="77777777" w:rsidR="00D70B9F" w:rsidRPr="00D70B9F" w:rsidRDefault="00D70B9F" w:rsidP="00D70B9F">
      <w:pPr>
        <w:jc w:val="both"/>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i/>
          <w:iCs/>
          <w:color w:val="12354E" w:themeColor="accent1" w:themeShade="BF"/>
          <w:lang w:val="es-ES" w:eastAsia="en-GB" w:bidi="es-ES"/>
        </w:rPr>
        <w:t> </w:t>
      </w:r>
    </w:p>
    <w:p w14:paraId="48E4C93E" w14:textId="694134B7" w:rsidR="00D70B9F" w:rsidRPr="00D70B9F" w:rsidRDefault="00D70B9F" w:rsidP="00D70B9F">
      <w:pPr>
        <w:spacing w:after="240"/>
        <w:jc w:val="center"/>
        <w:textAlignment w:val="baseline"/>
        <w:rPr>
          <w:rFonts w:ascii="Calibri" w:eastAsia="Times New Roman" w:hAnsi="Calibri" w:cs="Calibri"/>
          <w:i/>
          <w:iCs/>
          <w:color w:val="12354E" w:themeColor="accent1" w:themeShade="BF"/>
          <w:lang w:val="es-ES" w:eastAsia="en-GB"/>
        </w:rPr>
      </w:pPr>
      <w:r w:rsidRPr="00D70B9F">
        <w:rPr>
          <w:rFonts w:ascii="Calibri" w:eastAsia="Times New Roman" w:hAnsi="Calibri" w:cs="Calibri"/>
          <w:b/>
          <w:i/>
          <w:iCs/>
          <w:color w:val="12354E" w:themeColor="accent1" w:themeShade="BF"/>
          <w:lang w:eastAsia="en-GB" w:bidi="es-ES"/>
        </w:rPr>
        <w:t xml:space="preserve">Anexo 4: </w:t>
      </w:r>
      <w:proofErr w:type="spellStart"/>
      <w:r w:rsidRPr="00D70B9F">
        <w:rPr>
          <w:rFonts w:ascii="Calibri" w:eastAsia="Times New Roman" w:hAnsi="Calibri" w:cs="Calibri"/>
          <w:b/>
          <w:i/>
          <w:iCs/>
          <w:color w:val="12354E" w:themeColor="accent1" w:themeShade="BF"/>
          <w:lang w:eastAsia="en-GB" w:bidi="es-ES"/>
        </w:rPr>
        <w:t>Fotos</w:t>
      </w:r>
      <w:proofErr w:type="spellEnd"/>
    </w:p>
    <w:p w14:paraId="02990E6E" w14:textId="0C093042" w:rsidR="00A12779" w:rsidRPr="00D70B9F" w:rsidRDefault="00D70B9F" w:rsidP="00D70B9F">
      <w:pPr>
        <w:jc w:val="both"/>
        <w:textAlignment w:val="baseline"/>
        <w:rPr>
          <w:rFonts w:ascii="Segoe UI" w:eastAsia="Times New Roman" w:hAnsi="Segoe UI" w:cs="Segoe UI"/>
          <w:i/>
          <w:iCs/>
          <w:color w:val="12354E" w:themeColor="accent1" w:themeShade="BF"/>
          <w:sz w:val="18"/>
          <w:szCs w:val="18"/>
          <w:lang w:val="es-ES" w:eastAsia="en-GB"/>
        </w:rPr>
      </w:pPr>
      <w:r w:rsidRPr="00D70B9F">
        <w:rPr>
          <w:rFonts w:ascii="Calibri" w:eastAsia="Times New Roman" w:hAnsi="Calibri" w:cs="Calibri"/>
          <w:i/>
          <w:iCs/>
          <w:color w:val="12354E" w:themeColor="accent1" w:themeShade="BF"/>
          <w:lang w:val="es-ES" w:eastAsia="en-GB" w:bidi="es-ES"/>
        </w:rPr>
        <w:t>[Incluya fotos de las consultas aquí, o envíelas como documentos adjuntos por correo electrónico. Las personas que aparezcan en las fotos que se compartan deberían haber otorgado su consentimiento, al menos verbal, a ser fotografiadas.]</w:t>
      </w:r>
      <w:r w:rsidR="00A12779" w:rsidRPr="00D70B9F">
        <w:rPr>
          <w:rFonts w:ascii="Calibri" w:eastAsia="Times New Roman" w:hAnsi="Calibri" w:cs="Calibri"/>
          <w:i/>
          <w:iCs/>
          <w:color w:val="12354E" w:themeColor="accent1" w:themeShade="BF"/>
          <w:lang w:val="es-ES" w:eastAsia="en-GB"/>
        </w:rPr>
        <w:t> </w:t>
      </w:r>
    </w:p>
    <w:p w14:paraId="4658B9D5" w14:textId="77777777" w:rsidR="00A12779" w:rsidRPr="00D70B9F" w:rsidRDefault="00A12779" w:rsidP="007D705E">
      <w:pPr>
        <w:pStyle w:val="Body"/>
        <w:jc w:val="both"/>
        <w:rPr>
          <w:lang w:val="es-ES"/>
        </w:rPr>
      </w:pPr>
    </w:p>
    <w:sectPr w:rsidR="00A12779" w:rsidRPr="00D70B9F" w:rsidSect="00546657">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BE713" w14:textId="77777777" w:rsidR="00B16201" w:rsidRDefault="00B16201" w:rsidP="009819C7">
      <w:r>
        <w:separator/>
      </w:r>
    </w:p>
  </w:endnote>
  <w:endnote w:type="continuationSeparator" w:id="0">
    <w:p w14:paraId="7498C188" w14:textId="77777777" w:rsidR="00B16201" w:rsidRDefault="00B16201"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D70B9F">
          <w:rPr>
            <w:noProof/>
          </w:rPr>
          <w:t>3</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420BBF" w14:textId="77777777" w:rsidR="00B16201" w:rsidRDefault="00B16201" w:rsidP="009819C7">
      <w:r>
        <w:separator/>
      </w:r>
    </w:p>
  </w:footnote>
  <w:footnote w:type="continuationSeparator" w:id="0">
    <w:p w14:paraId="0FC92C47" w14:textId="77777777" w:rsidR="00B16201" w:rsidRDefault="00B16201"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3839" w:hanging="360"/>
      </w:pPr>
    </w:lvl>
    <w:lvl w:ilvl="1">
      <w:start w:val="1"/>
      <w:numFmt w:val="lowerLetter"/>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31018B7"/>
    <w:multiLevelType w:val="hybridMultilevel"/>
    <w:tmpl w:val="CBFC1D6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3"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8"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1"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3"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4"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8"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9"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58795895">
    <w:abstractNumId w:val="13"/>
  </w:num>
  <w:num w:numId="2" w16cid:durableId="804784302">
    <w:abstractNumId w:val="18"/>
  </w:num>
  <w:num w:numId="3" w16cid:durableId="973409481">
    <w:abstractNumId w:val="28"/>
  </w:num>
  <w:num w:numId="4" w16cid:durableId="810902661">
    <w:abstractNumId w:val="26"/>
  </w:num>
  <w:num w:numId="5" w16cid:durableId="88194355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114130877">
    <w:abstractNumId w:val="14"/>
  </w:num>
  <w:num w:numId="7" w16cid:durableId="20568481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98694123">
    <w:abstractNumId w:val="3"/>
  </w:num>
  <w:num w:numId="9" w16cid:durableId="2001738917">
    <w:abstractNumId w:val="24"/>
  </w:num>
  <w:num w:numId="10" w16cid:durableId="1245991589">
    <w:abstractNumId w:val="22"/>
  </w:num>
  <w:num w:numId="11" w16cid:durableId="938755901">
    <w:abstractNumId w:val="1"/>
  </w:num>
  <w:num w:numId="12" w16cid:durableId="432821994">
    <w:abstractNumId w:val="8"/>
  </w:num>
  <w:num w:numId="13" w16cid:durableId="1785148919">
    <w:abstractNumId w:val="6"/>
  </w:num>
  <w:num w:numId="14" w16cid:durableId="2126850953">
    <w:abstractNumId w:val="19"/>
  </w:num>
  <w:num w:numId="15" w16cid:durableId="99746357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948749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10600171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634412654">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78655221">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05906089">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446896944">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14352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40655129">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9503345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38617210">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327419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60701013">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52572449">
    <w:abstractNumId w:val="21"/>
  </w:num>
  <w:num w:numId="29" w16cid:durableId="1979651312">
    <w:abstractNumId w:val="11"/>
  </w:num>
  <w:num w:numId="30" w16cid:durableId="1408579395">
    <w:abstractNumId w:val="0"/>
  </w:num>
  <w:num w:numId="31" w16cid:durableId="1779182997">
    <w:abstractNumId w:val="16"/>
  </w:num>
  <w:num w:numId="32" w16cid:durableId="840241472">
    <w:abstractNumId w:val="7"/>
  </w:num>
  <w:num w:numId="33" w16cid:durableId="844903715">
    <w:abstractNumId w:val="9"/>
  </w:num>
  <w:num w:numId="34" w16cid:durableId="181482432">
    <w:abstractNumId w:val="17"/>
  </w:num>
  <w:num w:numId="35" w16cid:durableId="226301584">
    <w:abstractNumId w:val="2"/>
  </w:num>
  <w:num w:numId="36" w16cid:durableId="926426431">
    <w:abstractNumId w:val="27"/>
  </w:num>
  <w:num w:numId="37" w16cid:durableId="1925414486">
    <w:abstractNumId w:val="4"/>
  </w:num>
  <w:num w:numId="38" w16cid:durableId="1826429607">
    <w:abstractNumId w:val="5"/>
  </w:num>
  <w:num w:numId="39" w16cid:durableId="2065907195">
    <w:abstractNumId w:val="23"/>
  </w:num>
  <w:num w:numId="40" w16cid:durableId="1241787873">
    <w:abstractNumId w:val="12"/>
  </w:num>
  <w:num w:numId="41" w16cid:durableId="1307198688">
    <w:abstractNumId w:val="29"/>
  </w:num>
  <w:num w:numId="42" w16cid:durableId="1587376904">
    <w:abstractNumId w:val="20"/>
  </w:num>
  <w:num w:numId="43" w16cid:durableId="1392385184">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131C0"/>
    <w:rsid w:val="00026F5A"/>
    <w:rsid w:val="00030CDA"/>
    <w:rsid w:val="000421CD"/>
    <w:rsid w:val="00072A4A"/>
    <w:rsid w:val="000753E2"/>
    <w:rsid w:val="000C284B"/>
    <w:rsid w:val="000C6D88"/>
    <w:rsid w:val="000E5AD0"/>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35F7A"/>
    <w:rsid w:val="00242C7B"/>
    <w:rsid w:val="00244D2A"/>
    <w:rsid w:val="00296D4E"/>
    <w:rsid w:val="002A0CCF"/>
    <w:rsid w:val="002B08AA"/>
    <w:rsid w:val="002D031F"/>
    <w:rsid w:val="002D1210"/>
    <w:rsid w:val="002D4607"/>
    <w:rsid w:val="002E7CAF"/>
    <w:rsid w:val="002F13BE"/>
    <w:rsid w:val="003056B4"/>
    <w:rsid w:val="00321419"/>
    <w:rsid w:val="00342022"/>
    <w:rsid w:val="00345F82"/>
    <w:rsid w:val="00350EB9"/>
    <w:rsid w:val="00357599"/>
    <w:rsid w:val="00364A3B"/>
    <w:rsid w:val="003732C1"/>
    <w:rsid w:val="00382FD3"/>
    <w:rsid w:val="003867BA"/>
    <w:rsid w:val="003C0692"/>
    <w:rsid w:val="003C2E29"/>
    <w:rsid w:val="003D7EC1"/>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E9"/>
    <w:rsid w:val="00546657"/>
    <w:rsid w:val="005550D4"/>
    <w:rsid w:val="0057073D"/>
    <w:rsid w:val="005C0751"/>
    <w:rsid w:val="005C4351"/>
    <w:rsid w:val="005C7E25"/>
    <w:rsid w:val="005E6318"/>
    <w:rsid w:val="006101CE"/>
    <w:rsid w:val="006114D9"/>
    <w:rsid w:val="006644F1"/>
    <w:rsid w:val="00677B9C"/>
    <w:rsid w:val="0069465E"/>
    <w:rsid w:val="0069679F"/>
    <w:rsid w:val="006A7BDE"/>
    <w:rsid w:val="006C21B5"/>
    <w:rsid w:val="006E2EAE"/>
    <w:rsid w:val="006F203B"/>
    <w:rsid w:val="00717164"/>
    <w:rsid w:val="007216EF"/>
    <w:rsid w:val="007221C3"/>
    <w:rsid w:val="0074182F"/>
    <w:rsid w:val="007626D9"/>
    <w:rsid w:val="007C3745"/>
    <w:rsid w:val="007D705E"/>
    <w:rsid w:val="007E6CB6"/>
    <w:rsid w:val="007F2071"/>
    <w:rsid w:val="007F2931"/>
    <w:rsid w:val="008078E3"/>
    <w:rsid w:val="00844946"/>
    <w:rsid w:val="00861568"/>
    <w:rsid w:val="0088609C"/>
    <w:rsid w:val="00895442"/>
    <w:rsid w:val="008B4AB1"/>
    <w:rsid w:val="008B62D2"/>
    <w:rsid w:val="008E2EB5"/>
    <w:rsid w:val="008E5D49"/>
    <w:rsid w:val="0090455F"/>
    <w:rsid w:val="0092480A"/>
    <w:rsid w:val="009249F6"/>
    <w:rsid w:val="009271A8"/>
    <w:rsid w:val="0096136B"/>
    <w:rsid w:val="00970821"/>
    <w:rsid w:val="00970943"/>
    <w:rsid w:val="009819C7"/>
    <w:rsid w:val="00987A75"/>
    <w:rsid w:val="009C625F"/>
    <w:rsid w:val="009D20C4"/>
    <w:rsid w:val="009E4EB3"/>
    <w:rsid w:val="00A00F8E"/>
    <w:rsid w:val="00A07C3D"/>
    <w:rsid w:val="00A12779"/>
    <w:rsid w:val="00A17D75"/>
    <w:rsid w:val="00A36D48"/>
    <w:rsid w:val="00A43F19"/>
    <w:rsid w:val="00A5744D"/>
    <w:rsid w:val="00A616BE"/>
    <w:rsid w:val="00A76A59"/>
    <w:rsid w:val="00A86F47"/>
    <w:rsid w:val="00A91844"/>
    <w:rsid w:val="00A948E8"/>
    <w:rsid w:val="00A94D28"/>
    <w:rsid w:val="00AA32D5"/>
    <w:rsid w:val="00AC0882"/>
    <w:rsid w:val="00AC2500"/>
    <w:rsid w:val="00AF6624"/>
    <w:rsid w:val="00B0219D"/>
    <w:rsid w:val="00B06286"/>
    <w:rsid w:val="00B16201"/>
    <w:rsid w:val="00B7728B"/>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0B9F"/>
    <w:rsid w:val="00D76B83"/>
    <w:rsid w:val="00D83B26"/>
    <w:rsid w:val="00D8794C"/>
    <w:rsid w:val="00D91BD3"/>
    <w:rsid w:val="00DA2EB8"/>
    <w:rsid w:val="00DA544C"/>
    <w:rsid w:val="00DA7D4D"/>
    <w:rsid w:val="00DB3AEA"/>
    <w:rsid w:val="00DB607D"/>
    <w:rsid w:val="00E43F05"/>
    <w:rsid w:val="00E62B85"/>
    <w:rsid w:val="00E755AC"/>
    <w:rsid w:val="00E97B08"/>
    <w:rsid w:val="00EB3205"/>
    <w:rsid w:val="00ED744C"/>
    <w:rsid w:val="00EF107B"/>
    <w:rsid w:val="00EF1F09"/>
    <w:rsid w:val="00EF3504"/>
    <w:rsid w:val="00F05855"/>
    <w:rsid w:val="00F53CD4"/>
    <w:rsid w:val="00FA42CA"/>
    <w:rsid w:val="00FC02BE"/>
    <w:rsid w:val="00FF6DD6"/>
    <w:rsid w:val="6BE5B64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9AD4B9-EB4D-42B0-86D0-D4FCA36EB75C}">
  <ds:schemaRefs>
    <ds:schemaRef ds:uri="http://purl.org/dc/elements/1.1/"/>
    <ds:schemaRef ds:uri="http://purl.org/dc/terms/"/>
    <ds:schemaRef ds:uri="http://purl.org/dc/dcmitype/"/>
    <ds:schemaRef ds:uri="http://schemas.microsoft.com/office/2006/metadata/properties"/>
    <ds:schemaRef ds:uri="http://www.w3.org/XML/1998/namespace"/>
    <ds:schemaRef ds:uri="http://schemas.microsoft.com/office/2006/documentManagement/types"/>
    <ds:schemaRef ds:uri="5e01a736-1b88-436b-a44b-5245e0be4ab3"/>
    <ds:schemaRef ds:uri="http://schemas.microsoft.com/office/infopath/2007/PartnerControls"/>
    <ds:schemaRef ds:uri="http://schemas.openxmlformats.org/package/2006/metadata/core-properties"/>
    <ds:schemaRef ds:uri="73aa4948-b2bb-4bb6-a4ce-3dbfd67606c8"/>
  </ds:schemaRefs>
</ds:datastoreItem>
</file>

<file path=customXml/itemProps2.xml><?xml version="1.0" encoding="utf-8"?>
<ds:datastoreItem xmlns:ds="http://schemas.openxmlformats.org/officeDocument/2006/customXml" ds:itemID="{95C55652-C763-4592-B200-A057A1F22626}"/>
</file>

<file path=customXml/itemProps3.xml><?xml version="1.0" encoding="utf-8"?>
<ds:datastoreItem xmlns:ds="http://schemas.openxmlformats.org/officeDocument/2006/customXml" ds:itemID="{E7E0E94D-F419-4EE2-B422-2C2D3D73B837}">
  <ds:schemaRefs>
    <ds:schemaRef ds:uri="http://schemas.openxmlformats.org/officeDocument/2006/bibliography"/>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734</Words>
  <Characters>4187</Characters>
  <Application>Microsoft Office Word</Application>
  <DocSecurity>0</DocSecurity>
  <Lines>34</Lines>
  <Paragraphs>9</Paragraphs>
  <ScaleCrop>false</ScaleCrop>
  <Company/>
  <LinksUpToDate>false</LinksUpToDate>
  <CharactersWithSpaces>4912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2023-04-13T12:28:00Z</dcterms:created>
  <dcterms:modified xsi:type="dcterms:W3CDTF">2023-04-13T12:28:00Z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Order">
    <vt:r8>6559000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